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53F" w:rsidRDefault="005522E9">
      <w:pPr>
        <w:jc w:val="center"/>
        <w:rPr>
          <w:rFonts w:ascii="標楷體" w:eastAsia="標楷體" w:hAnsi="標楷體"/>
          <w:b/>
          <w:kern w:val="0"/>
          <w:sz w:val="32"/>
          <w:szCs w:val="32"/>
        </w:rPr>
      </w:pPr>
      <w:r>
        <w:rPr>
          <w:rFonts w:ascii="標楷體" w:eastAsia="標楷體" w:hAnsi="標楷體"/>
          <w:b/>
          <w:kern w:val="0"/>
          <w:sz w:val="32"/>
          <w:szCs w:val="32"/>
        </w:rPr>
        <w:t>桃園市立</w:t>
      </w:r>
      <w:r>
        <w:rPr>
          <w:rFonts w:ascii="標楷體" w:eastAsia="標楷體" w:hAnsi="標楷體" w:cs="Segoe UI Emoji"/>
          <w:b/>
          <w:kern w:val="0"/>
          <w:sz w:val="32"/>
          <w:szCs w:val="32"/>
        </w:rPr>
        <w:t>○○</w:t>
      </w:r>
      <w:r>
        <w:rPr>
          <w:rFonts w:ascii="標楷體" w:eastAsia="標楷體" w:hAnsi="標楷體"/>
          <w:b/>
          <w:kern w:val="0"/>
          <w:sz w:val="32"/>
          <w:szCs w:val="32"/>
        </w:rPr>
        <w:t>國民中學</w:t>
      </w:r>
      <w:r>
        <w:rPr>
          <w:rFonts w:ascii="標楷體" w:eastAsia="標楷體" w:hAnsi="標楷體"/>
          <w:b/>
          <w:kern w:val="0"/>
          <w:sz w:val="32"/>
          <w:szCs w:val="32"/>
          <w:u w:val="single"/>
        </w:rPr>
        <w:t xml:space="preserve"> </w:t>
      </w:r>
      <w:r>
        <w:rPr>
          <w:rFonts w:ascii="Times New Roman" w:eastAsia="標楷體" w:hAnsi="Times New Roman"/>
          <w:b/>
          <w:kern w:val="0"/>
          <w:sz w:val="32"/>
          <w:szCs w:val="32"/>
          <w:u w:val="single"/>
        </w:rPr>
        <w:t>11</w:t>
      </w:r>
      <w:r w:rsidR="00FB70B7">
        <w:rPr>
          <w:rFonts w:ascii="Times New Roman" w:eastAsia="標楷體" w:hAnsi="Times New Roman" w:hint="eastAsia"/>
          <w:b/>
          <w:kern w:val="0"/>
          <w:sz w:val="32"/>
          <w:szCs w:val="32"/>
          <w:u w:val="single"/>
        </w:rPr>
        <w:t>3</w:t>
      </w:r>
      <w:r>
        <w:rPr>
          <w:rFonts w:ascii="標楷體" w:eastAsia="標楷體" w:hAnsi="標楷體"/>
          <w:b/>
          <w:kern w:val="0"/>
          <w:sz w:val="32"/>
          <w:szCs w:val="32"/>
          <w:u w:val="single"/>
        </w:rPr>
        <w:t xml:space="preserve"> </w:t>
      </w:r>
      <w:r>
        <w:rPr>
          <w:rFonts w:ascii="標楷體" w:eastAsia="標楷體" w:hAnsi="標楷體"/>
          <w:b/>
          <w:kern w:val="0"/>
          <w:sz w:val="32"/>
          <w:szCs w:val="32"/>
        </w:rPr>
        <w:t>學年度</w:t>
      </w:r>
      <w:r>
        <w:rPr>
          <w:rFonts w:ascii="標楷體" w:eastAsia="標楷體" w:hAnsi="標楷體" w:cs="標楷體"/>
          <w:b/>
          <w:kern w:val="0"/>
          <w:sz w:val="32"/>
          <w:szCs w:val="32"/>
          <w:u w:val="single"/>
        </w:rPr>
        <w:t>客語文</w:t>
      </w:r>
      <w:r>
        <w:rPr>
          <w:rFonts w:ascii="標楷體" w:eastAsia="標楷體" w:hAnsi="標楷體"/>
          <w:b/>
          <w:kern w:val="0"/>
          <w:sz w:val="32"/>
          <w:szCs w:val="32"/>
        </w:rPr>
        <w:t>領域課程計畫</w:t>
      </w:r>
    </w:p>
    <w:p w:rsidR="00B7753F" w:rsidRDefault="005522E9">
      <w:pPr>
        <w:pStyle w:val="ae"/>
        <w:tabs>
          <w:tab w:val="left" w:pos="567"/>
        </w:tabs>
        <w:spacing w:line="400" w:lineRule="exact"/>
        <w:ind w:left="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cs="SimSun"/>
          <w:b/>
          <w:color w:val="000000"/>
          <w:szCs w:val="24"/>
        </w:rPr>
        <w:t>壹、</w:t>
      </w:r>
      <w:r>
        <w:rPr>
          <w:rFonts w:ascii="標楷體" w:eastAsia="標楷體" w:hAnsi="標楷體" w:cs="SimSun;宋体"/>
          <w:b/>
          <w:color w:val="000000"/>
          <w:szCs w:val="24"/>
        </w:rPr>
        <w:t>依據</w:t>
      </w:r>
    </w:p>
    <w:p w:rsidR="00B7753F" w:rsidRDefault="005522E9">
      <w:pPr>
        <w:pStyle w:val="ae"/>
        <w:ind w:left="0"/>
      </w:pPr>
      <w:r>
        <w:rPr>
          <w:rFonts w:ascii="標楷體" w:eastAsia="標楷體" w:hAnsi="標楷體" w:cs="SimSun;宋体"/>
          <w:szCs w:val="24"/>
        </w:rPr>
        <w:t>一、教育部十二年國民基本教育課程綱要暨本土語文（客語文）領域課程綱要。</w:t>
      </w:r>
    </w:p>
    <w:p w:rsidR="00B7753F" w:rsidRDefault="005522E9">
      <w:pPr>
        <w:pStyle w:val="ae"/>
        <w:ind w:left="0" w:right="-7"/>
      </w:pPr>
      <w:r>
        <w:rPr>
          <w:rFonts w:ascii="標楷體" w:eastAsia="標楷體" w:hAnsi="標楷體" w:cs="SimSun;宋体"/>
          <w:szCs w:val="24"/>
        </w:rPr>
        <w:t>二、本校課程發展委員會決議。</w:t>
      </w:r>
    </w:p>
    <w:p w:rsidR="00B7753F" w:rsidRDefault="005522E9">
      <w:pPr>
        <w:pStyle w:val="ae"/>
        <w:tabs>
          <w:tab w:val="left" w:pos="567"/>
        </w:tabs>
        <w:spacing w:line="400" w:lineRule="exact"/>
        <w:ind w:left="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cs="SimSun;宋体"/>
          <w:b/>
          <w:color w:val="000000"/>
          <w:spacing w:val="-1"/>
          <w:szCs w:val="24"/>
        </w:rPr>
        <w:t>三、本校課程發展委員會之本土語文（客語文）課程小組會議決議。</w:t>
      </w:r>
    </w:p>
    <w:p w:rsidR="00B7753F" w:rsidRDefault="00B7753F">
      <w:pPr>
        <w:pStyle w:val="ae"/>
        <w:tabs>
          <w:tab w:val="left" w:pos="567"/>
        </w:tabs>
        <w:spacing w:line="400" w:lineRule="exact"/>
        <w:ind w:left="0"/>
        <w:rPr>
          <w:rFonts w:ascii="標楷體" w:eastAsia="標楷體" w:hAnsi="標楷體"/>
          <w:b/>
          <w:szCs w:val="24"/>
        </w:rPr>
      </w:pPr>
    </w:p>
    <w:p w:rsidR="00B7753F" w:rsidRDefault="005522E9">
      <w:pPr>
        <w:pStyle w:val="ae"/>
        <w:tabs>
          <w:tab w:val="left" w:pos="567"/>
        </w:tabs>
        <w:spacing w:line="400" w:lineRule="exact"/>
        <w:ind w:left="0"/>
        <w:rPr>
          <w:rFonts w:ascii="標楷體" w:eastAsia="標楷體" w:hAnsi="標楷體" w:cs="SimSun"/>
          <w:b/>
          <w:color w:val="000000"/>
          <w:szCs w:val="24"/>
        </w:rPr>
      </w:pPr>
      <w:r>
        <w:rPr>
          <w:rFonts w:ascii="標楷體" w:eastAsia="標楷體" w:hAnsi="標楷體" w:cs="SimSun"/>
          <w:b/>
          <w:color w:val="000000"/>
          <w:szCs w:val="24"/>
        </w:rPr>
        <w:t>貳、</w:t>
      </w:r>
      <w:r>
        <w:rPr>
          <w:rFonts w:ascii="標楷體" w:eastAsia="標楷體" w:hAnsi="標楷體" w:cs="SimSun;宋体"/>
          <w:b/>
          <w:color w:val="000000"/>
          <w:szCs w:val="24"/>
        </w:rPr>
        <w:t>基本理念</w:t>
      </w:r>
    </w:p>
    <w:p w:rsidR="00B7753F" w:rsidRDefault="005522E9">
      <w:pPr>
        <w:pStyle w:val="ae"/>
        <w:ind w:left="0"/>
      </w:pPr>
      <w:r>
        <w:rPr>
          <w:rFonts w:ascii="標楷體" w:eastAsia="標楷體" w:hAnsi="標楷體" w:cs="標楷體"/>
          <w:szCs w:val="24"/>
        </w:rPr>
        <w:t>一、領域</w:t>
      </w:r>
      <w:r>
        <w:rPr>
          <w:rFonts w:ascii="標楷體" w:eastAsia="標楷體" w:hAnsi="標楷體" w:cs="SimSun;宋体"/>
          <w:szCs w:val="24"/>
        </w:rPr>
        <w:t>發</w:t>
      </w:r>
      <w:r>
        <w:rPr>
          <w:rFonts w:ascii="標楷體" w:eastAsia="標楷體" w:hAnsi="標楷體" w:cs="標楷體"/>
          <w:szCs w:val="24"/>
        </w:rPr>
        <w:t>展理念：</w:t>
      </w:r>
    </w:p>
    <w:p w:rsidR="00B7753F" w:rsidRDefault="005522E9">
      <w:pPr>
        <w:pStyle w:val="ae"/>
        <w:ind w:left="0" w:right="-7"/>
      </w:pPr>
      <w:r>
        <w:rPr>
          <w:rFonts w:ascii="標楷體" w:eastAsia="標楷體" w:hAnsi="標楷體" w:cs="標楷體"/>
          <w:szCs w:val="24"/>
        </w:rPr>
        <w:t>客語文課程教學以涵育核心素養出發，提升學生聽、說、讀、寫的語文能力，</w:t>
      </w:r>
      <w:r>
        <w:rPr>
          <w:rFonts w:eastAsia="標楷體" w:cs="標楷體"/>
          <w:szCs w:val="24"/>
        </w:rPr>
        <w:t>並</w:t>
      </w:r>
      <w:r>
        <w:rPr>
          <w:rFonts w:ascii="標楷體" w:eastAsia="標楷體" w:hAnsi="標楷體" w:cs="標楷體"/>
          <w:szCs w:val="24"/>
        </w:rPr>
        <w:t>將所學運用於生活中。培養學生語言溝通與理性思辨的知能，奠定適性發展與終身學習的基礎，幫助學生了解並探究不同的文化與價值觀，促進族群互動與相互理解。</w:t>
      </w:r>
    </w:p>
    <w:p w:rsidR="00B7753F" w:rsidRDefault="005522E9">
      <w:pPr>
        <w:pStyle w:val="ae"/>
        <w:tabs>
          <w:tab w:val="left" w:pos="567"/>
        </w:tabs>
        <w:spacing w:line="400" w:lineRule="exact"/>
        <w:ind w:left="0"/>
        <w:rPr>
          <w:rFonts w:ascii="標楷體" w:eastAsia="標楷體" w:hAnsi="標楷體" w:cs="SimSun"/>
          <w:b/>
          <w:color w:val="000000"/>
          <w:szCs w:val="24"/>
        </w:rPr>
      </w:pPr>
      <w:r>
        <w:rPr>
          <w:rFonts w:ascii="標楷體" w:eastAsia="標楷體" w:hAnsi="標楷體" w:cs="SimSun;宋体"/>
          <w:b/>
          <w:color w:val="000000"/>
          <w:szCs w:val="24"/>
        </w:rPr>
        <w:t>二、學校理念：</w:t>
      </w:r>
      <w:r>
        <w:rPr>
          <w:rFonts w:ascii="標楷體" w:eastAsia="標楷體" w:hAnsi="標楷體" w:cs="SimSun;宋体"/>
          <w:b/>
          <w:color w:val="FF0000"/>
          <w:szCs w:val="24"/>
        </w:rPr>
        <w:t>略（依各校）</w:t>
      </w:r>
    </w:p>
    <w:p w:rsidR="00B7753F" w:rsidRDefault="00B7753F">
      <w:pPr>
        <w:spacing w:line="400" w:lineRule="exact"/>
        <w:rPr>
          <w:rFonts w:ascii="標楷體" w:eastAsia="標楷體" w:hAnsi="標楷體" w:cs="SimSun"/>
          <w:color w:val="000000"/>
          <w:szCs w:val="24"/>
        </w:rPr>
      </w:pPr>
    </w:p>
    <w:p w:rsidR="00B7753F" w:rsidRDefault="005522E9">
      <w:pPr>
        <w:spacing w:line="400" w:lineRule="exac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/>
          <w:b/>
          <w:szCs w:val="24"/>
        </w:rPr>
        <w:t>参、現況分析</w:t>
      </w:r>
    </w:p>
    <w:p w:rsidR="00B7753F" w:rsidRDefault="005522E9">
      <w:pPr>
        <w:spacing w:line="400" w:lineRule="exact"/>
        <w:rPr>
          <w:rFonts w:ascii="標楷體" w:eastAsia="標楷體" w:hAnsi="標楷體" w:cs="SimSun"/>
          <w:color w:val="FF0000"/>
          <w:szCs w:val="24"/>
        </w:rPr>
      </w:pPr>
      <w:r>
        <w:rPr>
          <w:rFonts w:ascii="標楷體" w:eastAsia="標楷體" w:hAnsi="標楷體" w:cs="SimSun"/>
          <w:color w:val="FF0000"/>
          <w:szCs w:val="24"/>
        </w:rPr>
        <w:t>略（依各校）</w:t>
      </w:r>
    </w:p>
    <w:p w:rsidR="00B7753F" w:rsidRDefault="00B7753F">
      <w:pPr>
        <w:spacing w:line="400" w:lineRule="exact"/>
        <w:rPr>
          <w:rFonts w:ascii="標楷體" w:eastAsia="標楷體" w:hAnsi="標楷體" w:cs="SimSun"/>
          <w:color w:val="000000"/>
          <w:szCs w:val="24"/>
        </w:rPr>
      </w:pPr>
    </w:p>
    <w:p w:rsidR="00B7753F" w:rsidRDefault="005522E9">
      <w:pPr>
        <w:spacing w:line="400" w:lineRule="exac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/>
          <w:b/>
          <w:szCs w:val="24"/>
        </w:rPr>
        <w:t>肆、</w:t>
      </w:r>
      <w:r>
        <w:rPr>
          <w:rFonts w:ascii="標楷體" w:eastAsia="標楷體" w:hAnsi="標楷體" w:cs="SimSun;宋体"/>
          <w:b/>
          <w:color w:val="000000"/>
          <w:szCs w:val="24"/>
        </w:rPr>
        <w:t>課程目標</w:t>
      </w:r>
    </w:p>
    <w:p w:rsidR="00B7753F" w:rsidRPr="0029032A" w:rsidRDefault="005522E9">
      <w:pPr>
        <w:spacing w:line="280" w:lineRule="exact"/>
        <w:rPr>
          <w:rFonts w:ascii="標楷體" w:eastAsia="標楷體" w:hAnsi="標楷體"/>
          <w:szCs w:val="24"/>
        </w:rPr>
      </w:pPr>
      <w:r w:rsidRPr="0029032A">
        <w:rPr>
          <w:rFonts w:ascii="標楷體" w:eastAsia="標楷體" w:hAnsi="標楷體" w:cs="新細明體;PMingLiU"/>
          <w:szCs w:val="24"/>
        </w:rPr>
        <w:t>1.能夠突破傳統思維，理解職業可以不分性別。</w:t>
      </w:r>
    </w:p>
    <w:p w:rsidR="00B7753F" w:rsidRPr="0029032A" w:rsidRDefault="005522E9">
      <w:pPr>
        <w:spacing w:line="280" w:lineRule="exact"/>
        <w:rPr>
          <w:rFonts w:ascii="標楷體" w:eastAsia="標楷體" w:hAnsi="標楷體" w:cs="新細明體;PMingLiU"/>
          <w:szCs w:val="24"/>
        </w:rPr>
      </w:pPr>
      <w:r w:rsidRPr="0029032A">
        <w:rPr>
          <w:rFonts w:ascii="標楷體" w:eastAsia="標楷體" w:hAnsi="標楷體" w:cs="新細明體;PMingLiU"/>
          <w:szCs w:val="24"/>
        </w:rPr>
        <w:t>2.能運用客語文字解讀文本中主角的性格特質。</w:t>
      </w:r>
    </w:p>
    <w:p w:rsidR="00B7753F" w:rsidRPr="0029032A" w:rsidRDefault="005522E9">
      <w:pPr>
        <w:spacing w:line="280" w:lineRule="exact"/>
        <w:rPr>
          <w:rFonts w:ascii="標楷體" w:eastAsia="標楷體" w:hAnsi="標楷體" w:cs="新細明體;PMingLiU"/>
          <w:szCs w:val="24"/>
        </w:rPr>
      </w:pPr>
      <w:r w:rsidRPr="0029032A">
        <w:rPr>
          <w:rFonts w:ascii="標楷體" w:eastAsia="標楷體" w:hAnsi="標楷體" w:cs="新細明體;PMingLiU"/>
          <w:szCs w:val="24"/>
        </w:rPr>
        <w:t>3.能理解文本主角不因性別刻板印象，積極實現自我的人生目標。</w:t>
      </w:r>
    </w:p>
    <w:p w:rsidR="00B7753F" w:rsidRPr="0029032A" w:rsidRDefault="005522E9">
      <w:pPr>
        <w:spacing w:line="280" w:lineRule="exact"/>
        <w:rPr>
          <w:rFonts w:ascii="標楷體" w:eastAsia="標楷體" w:hAnsi="標楷體" w:cs="新細明體;PMingLiU"/>
          <w:szCs w:val="24"/>
        </w:rPr>
      </w:pPr>
      <w:r w:rsidRPr="0029032A">
        <w:rPr>
          <w:rFonts w:ascii="標楷體" w:eastAsia="標楷體" w:hAnsi="標楷體" w:cs="新細明體;PMingLiU"/>
          <w:szCs w:val="24"/>
        </w:rPr>
        <w:t>4.能運用客語文字解讀文本中主角的自我挑戰與堅持理想的精神。</w:t>
      </w:r>
    </w:p>
    <w:p w:rsidR="00B7753F" w:rsidRPr="0029032A" w:rsidRDefault="005522E9">
      <w:pPr>
        <w:spacing w:line="280" w:lineRule="exact"/>
        <w:rPr>
          <w:rFonts w:ascii="標楷體" w:eastAsia="標楷體" w:hAnsi="標楷體" w:cs="新細明體;PMingLiU"/>
          <w:szCs w:val="24"/>
        </w:rPr>
      </w:pPr>
      <w:r w:rsidRPr="0029032A">
        <w:rPr>
          <w:rFonts w:ascii="標楷體" w:eastAsia="標楷體" w:hAnsi="標楷體" w:cs="新細明體;PMingLiU"/>
          <w:szCs w:val="24"/>
        </w:rPr>
        <w:t>5.能理解文本中作者在「化妝師」一文所要表達的意涵。</w:t>
      </w:r>
    </w:p>
    <w:p w:rsidR="00B7753F" w:rsidRPr="0029032A" w:rsidRDefault="005522E9">
      <w:pPr>
        <w:spacing w:line="280" w:lineRule="exact"/>
        <w:rPr>
          <w:rFonts w:ascii="標楷體" w:eastAsia="標楷體" w:hAnsi="標楷體"/>
          <w:szCs w:val="24"/>
        </w:rPr>
      </w:pPr>
      <w:r w:rsidRPr="0029032A">
        <w:rPr>
          <w:rFonts w:ascii="標楷體" w:eastAsia="標楷體" w:hAnsi="標楷體" w:cs="新細明體;PMingLiU"/>
          <w:szCs w:val="24"/>
        </w:rPr>
        <w:t>6.能學會客語文中常用的「仔」、「吔（咧）」和「得」，並能夠正確的運用。</w:t>
      </w:r>
    </w:p>
    <w:p w:rsidR="00B7753F" w:rsidRPr="0029032A" w:rsidRDefault="005522E9">
      <w:pPr>
        <w:spacing w:line="280" w:lineRule="exact"/>
        <w:rPr>
          <w:rFonts w:ascii="標楷體" w:eastAsia="標楷體" w:hAnsi="標楷體"/>
          <w:szCs w:val="24"/>
        </w:rPr>
      </w:pPr>
      <w:r w:rsidRPr="0029032A">
        <w:rPr>
          <w:rFonts w:ascii="標楷體" w:eastAsia="標楷體" w:hAnsi="標楷體" w:cs="新細明體;PMingLiU"/>
          <w:szCs w:val="24"/>
        </w:rPr>
        <w:t>7.能學會客語中，使用性別詞彙「嫲」和「公」的相關名稱。</w:t>
      </w:r>
    </w:p>
    <w:p w:rsidR="00B7753F" w:rsidRPr="0029032A" w:rsidRDefault="005522E9">
      <w:pPr>
        <w:spacing w:line="280" w:lineRule="exact"/>
        <w:rPr>
          <w:rFonts w:ascii="標楷體" w:eastAsia="標楷體" w:hAnsi="標楷體" w:cs="新細明體;PMingLiU"/>
          <w:szCs w:val="24"/>
        </w:rPr>
      </w:pPr>
      <w:r w:rsidRPr="0029032A">
        <w:rPr>
          <w:rFonts w:ascii="標楷體" w:eastAsia="標楷體" w:hAnsi="標楷體" w:cs="新細明體;PMingLiU"/>
          <w:szCs w:val="24"/>
        </w:rPr>
        <w:t>8.能讀懂文本中作者想要表達閱讀重要的訊息。</w:t>
      </w:r>
    </w:p>
    <w:p w:rsidR="00B7753F" w:rsidRPr="0029032A" w:rsidRDefault="005522E9">
      <w:pPr>
        <w:spacing w:line="280" w:lineRule="exact"/>
        <w:rPr>
          <w:rFonts w:ascii="標楷體" w:eastAsia="標楷體" w:hAnsi="標楷體" w:cs="新細明體;PMingLiU"/>
          <w:szCs w:val="24"/>
        </w:rPr>
      </w:pPr>
      <w:r w:rsidRPr="0029032A">
        <w:rPr>
          <w:rFonts w:ascii="標楷體" w:eastAsia="標楷體" w:hAnsi="標楷體" w:cs="新細明體;PMingLiU"/>
          <w:szCs w:val="24"/>
        </w:rPr>
        <w:t>9.能分享自己透過閱讀解決問題的經驗。</w:t>
      </w:r>
    </w:p>
    <w:p w:rsidR="00B7753F" w:rsidRPr="0029032A" w:rsidRDefault="005522E9">
      <w:pPr>
        <w:spacing w:line="280" w:lineRule="exact"/>
        <w:rPr>
          <w:rFonts w:ascii="標楷體" w:eastAsia="標楷體" w:hAnsi="標楷體"/>
          <w:szCs w:val="24"/>
        </w:rPr>
      </w:pPr>
      <w:r w:rsidRPr="0029032A">
        <w:rPr>
          <w:rFonts w:ascii="標楷體" w:eastAsia="標楷體" w:hAnsi="標楷體" w:cs="新細明體;PMingLiU"/>
          <w:szCs w:val="24"/>
        </w:rPr>
        <w:t>10.能理解課文中的主角是如何透過閱讀與實踐，獲得肯定。</w:t>
      </w:r>
    </w:p>
    <w:p w:rsidR="00B7753F" w:rsidRPr="0029032A" w:rsidRDefault="005522E9">
      <w:pPr>
        <w:spacing w:line="280" w:lineRule="exact"/>
        <w:rPr>
          <w:rFonts w:ascii="標楷體" w:eastAsia="標楷體" w:hAnsi="標楷體" w:cs="新細明體;PMingLiU"/>
          <w:szCs w:val="24"/>
        </w:rPr>
      </w:pPr>
      <w:r w:rsidRPr="0029032A">
        <w:rPr>
          <w:rFonts w:ascii="標楷體" w:eastAsia="標楷體" w:hAnsi="標楷體" w:cs="新細明體;PMingLiU"/>
          <w:szCs w:val="24"/>
        </w:rPr>
        <w:t>11.能說出自己在閱讀及活用所學知識的經驗。</w:t>
      </w:r>
    </w:p>
    <w:p w:rsidR="00B7753F" w:rsidRPr="0029032A" w:rsidRDefault="005522E9">
      <w:pPr>
        <w:spacing w:line="280" w:lineRule="exact"/>
        <w:rPr>
          <w:rFonts w:ascii="標楷體" w:eastAsia="標楷體" w:hAnsi="標楷體" w:cs="新細明體;PMingLiU"/>
          <w:szCs w:val="24"/>
        </w:rPr>
      </w:pPr>
      <w:r w:rsidRPr="0029032A">
        <w:rPr>
          <w:rFonts w:ascii="標楷體" w:eastAsia="標楷體" w:hAnsi="標楷體" w:cs="新細明體;PMingLiU"/>
          <w:szCs w:val="24"/>
        </w:rPr>
        <w:t>12.能理解文本中作者得到絲瓜博士之緣由與意涵。</w:t>
      </w:r>
    </w:p>
    <w:p w:rsidR="00B7753F" w:rsidRPr="0029032A" w:rsidRDefault="005522E9">
      <w:pPr>
        <w:spacing w:line="280" w:lineRule="exact"/>
        <w:rPr>
          <w:rFonts w:ascii="標楷體" w:eastAsia="標楷體" w:hAnsi="標楷體"/>
          <w:szCs w:val="24"/>
        </w:rPr>
      </w:pPr>
      <w:r w:rsidRPr="0029032A">
        <w:rPr>
          <w:rFonts w:ascii="標楷體" w:eastAsia="標楷體" w:hAnsi="標楷體" w:cs="新細明體;PMingLiU"/>
          <w:szCs w:val="24"/>
        </w:rPr>
        <w:t>13.能學會客語文中常見的合音現象並加以運用。</w:t>
      </w:r>
    </w:p>
    <w:p w:rsidR="00B7753F" w:rsidRPr="0029032A" w:rsidRDefault="005522E9">
      <w:pPr>
        <w:spacing w:line="280" w:lineRule="exact"/>
        <w:rPr>
          <w:rFonts w:ascii="標楷體" w:eastAsia="標楷體" w:hAnsi="標楷體" w:cs="新細明體;PMingLiU"/>
          <w:szCs w:val="24"/>
        </w:rPr>
      </w:pPr>
      <w:r w:rsidRPr="0029032A">
        <w:rPr>
          <w:rFonts w:ascii="標楷體" w:eastAsia="標楷體" w:hAnsi="標楷體" w:cs="新細明體;PMingLiU"/>
          <w:szCs w:val="24"/>
        </w:rPr>
        <w:t>14.能理解客家文化中敬字亭的意涵，並能分辨。</w:t>
      </w:r>
    </w:p>
    <w:p w:rsidR="00B7753F" w:rsidRPr="0029032A" w:rsidRDefault="005522E9">
      <w:pPr>
        <w:spacing w:line="280" w:lineRule="exact"/>
        <w:rPr>
          <w:rFonts w:ascii="標楷體" w:eastAsia="標楷體" w:hAnsi="標楷體" w:cs="新細明體;PMingLiU"/>
          <w:szCs w:val="24"/>
        </w:rPr>
      </w:pPr>
      <w:r w:rsidRPr="0029032A">
        <w:rPr>
          <w:rFonts w:ascii="標楷體" w:eastAsia="標楷體" w:hAnsi="標楷體" w:cs="新細明體;PMingLiU"/>
          <w:szCs w:val="24"/>
        </w:rPr>
        <w:t>15.能領會並發表大家為何稱戊華為「伯公」。</w:t>
      </w:r>
    </w:p>
    <w:p w:rsidR="00B7753F" w:rsidRPr="0029032A" w:rsidRDefault="005522E9">
      <w:pPr>
        <w:spacing w:line="280" w:lineRule="exact"/>
        <w:rPr>
          <w:rFonts w:ascii="標楷體" w:eastAsia="標楷體" w:hAnsi="標楷體" w:cs="新細明體;PMingLiU"/>
          <w:szCs w:val="24"/>
        </w:rPr>
      </w:pPr>
      <w:r w:rsidRPr="0029032A">
        <w:rPr>
          <w:rFonts w:ascii="標楷體" w:eastAsia="標楷體" w:hAnsi="標楷體" w:cs="新細明體;PMingLiU"/>
          <w:szCs w:val="24"/>
        </w:rPr>
        <w:t>16.能體會戊華向太太和神明說話時的心境。</w:t>
      </w:r>
    </w:p>
    <w:p w:rsidR="00B7753F" w:rsidRPr="0029032A" w:rsidRDefault="005522E9">
      <w:pPr>
        <w:spacing w:line="280" w:lineRule="exact"/>
        <w:rPr>
          <w:rFonts w:ascii="標楷體" w:eastAsia="標楷體" w:hAnsi="標楷體"/>
          <w:szCs w:val="24"/>
        </w:rPr>
      </w:pPr>
      <w:r w:rsidRPr="0029032A">
        <w:rPr>
          <w:rFonts w:ascii="標楷體" w:eastAsia="標楷體" w:hAnsi="標楷體" w:cs="新細明體;PMingLiU"/>
          <w:szCs w:val="24"/>
        </w:rPr>
        <w:t>17.能正確反應及陳述文本主角面臨兩難的抉擇及最後做的決定。</w:t>
      </w:r>
    </w:p>
    <w:p w:rsidR="00B7753F" w:rsidRPr="0029032A" w:rsidRDefault="005522E9">
      <w:pPr>
        <w:spacing w:line="280" w:lineRule="exact"/>
        <w:rPr>
          <w:rFonts w:ascii="標楷體" w:eastAsia="標楷體" w:hAnsi="標楷體"/>
          <w:szCs w:val="24"/>
        </w:rPr>
      </w:pPr>
      <w:r w:rsidRPr="0029032A">
        <w:rPr>
          <w:rFonts w:ascii="標楷體" w:eastAsia="標楷體" w:hAnsi="標楷體" w:cs="新細明體;PMingLiU"/>
          <w:szCs w:val="24"/>
        </w:rPr>
        <w:t>18.能理解文本中的「厥家官」與失主的親屬關係。</w:t>
      </w:r>
    </w:p>
    <w:p w:rsidR="00B7753F" w:rsidRPr="0029032A" w:rsidRDefault="005522E9">
      <w:pPr>
        <w:spacing w:line="280" w:lineRule="exact"/>
        <w:rPr>
          <w:rFonts w:ascii="標楷體" w:eastAsia="標楷體" w:hAnsi="標楷體"/>
          <w:szCs w:val="24"/>
        </w:rPr>
      </w:pPr>
      <w:r w:rsidRPr="0029032A">
        <w:rPr>
          <w:rFonts w:ascii="標楷體" w:eastAsia="標楷體" w:hAnsi="標楷體" w:cs="新細明體;PMingLiU"/>
          <w:szCs w:val="24"/>
        </w:rPr>
        <w:t>19.能理解文本中作者在「來毋掣个後悔」一文所要表達的意涵。</w:t>
      </w:r>
    </w:p>
    <w:p w:rsidR="00B7753F" w:rsidRPr="0029032A" w:rsidRDefault="005522E9">
      <w:pPr>
        <w:spacing w:line="280" w:lineRule="exact"/>
        <w:rPr>
          <w:rFonts w:ascii="標楷體" w:eastAsia="標楷體" w:hAnsi="標楷體"/>
          <w:szCs w:val="24"/>
        </w:rPr>
      </w:pPr>
      <w:r w:rsidRPr="0029032A">
        <w:rPr>
          <w:rFonts w:ascii="標楷體" w:eastAsia="標楷體" w:hAnsi="標楷體" w:cs="新細明體;PMingLiU"/>
          <w:szCs w:val="24"/>
        </w:rPr>
        <w:t>20.能正確使用客語的單位詞。</w:t>
      </w:r>
    </w:p>
    <w:p w:rsidR="00B7753F" w:rsidRPr="0029032A" w:rsidRDefault="005522E9">
      <w:pPr>
        <w:spacing w:line="280" w:lineRule="exact"/>
        <w:rPr>
          <w:rFonts w:ascii="標楷體" w:eastAsia="標楷體" w:hAnsi="標楷體"/>
          <w:szCs w:val="24"/>
        </w:rPr>
      </w:pPr>
      <w:r w:rsidRPr="0029032A">
        <w:rPr>
          <w:rFonts w:ascii="標楷體" w:eastAsia="標楷體" w:hAnsi="標楷體" w:cs="新細明體;PMingLiU"/>
          <w:szCs w:val="24"/>
        </w:rPr>
        <w:t>21.能將各課造句作品延伸改寫成短文。</w:t>
      </w:r>
    </w:p>
    <w:p w:rsidR="00B7753F" w:rsidRPr="0029032A" w:rsidRDefault="005522E9">
      <w:pPr>
        <w:spacing w:line="280" w:lineRule="exact"/>
        <w:rPr>
          <w:rFonts w:ascii="標楷體" w:eastAsia="標楷體" w:hAnsi="標楷體"/>
          <w:szCs w:val="24"/>
        </w:rPr>
      </w:pPr>
      <w:r w:rsidRPr="0029032A">
        <w:rPr>
          <w:rFonts w:ascii="標楷體" w:eastAsia="標楷體" w:hAnsi="標楷體" w:cs="新細明體;PMingLiU"/>
          <w:szCs w:val="24"/>
        </w:rPr>
        <w:t>22.能口語表達本冊單元主題所學的讀後心得。</w:t>
      </w:r>
    </w:p>
    <w:p w:rsidR="00B7753F" w:rsidRDefault="00B7753F">
      <w:pPr>
        <w:contextualSpacing/>
        <w:rPr>
          <w:rFonts w:ascii="標楷體" w:eastAsia="標楷體" w:hAnsi="標楷體"/>
        </w:rPr>
      </w:pPr>
    </w:p>
    <w:p w:rsidR="00B7753F" w:rsidRDefault="00B7753F">
      <w:pPr>
        <w:spacing w:line="400" w:lineRule="exact"/>
        <w:rPr>
          <w:rFonts w:ascii="標楷體" w:eastAsia="標楷體" w:hAnsi="標楷體" w:cs="SimSun"/>
          <w:color w:val="000000"/>
          <w:szCs w:val="24"/>
        </w:rPr>
      </w:pPr>
    </w:p>
    <w:p w:rsidR="00B7753F" w:rsidRDefault="00B7753F">
      <w:pPr>
        <w:spacing w:line="400" w:lineRule="exact"/>
        <w:rPr>
          <w:rFonts w:ascii="標楷體" w:eastAsia="標楷體" w:hAnsi="標楷體" w:cs="SimSun"/>
          <w:color w:val="000000"/>
          <w:szCs w:val="24"/>
        </w:rPr>
      </w:pPr>
    </w:p>
    <w:p w:rsidR="00B7753F" w:rsidRDefault="005522E9">
      <w:pPr>
        <w:pStyle w:val="ae"/>
        <w:tabs>
          <w:tab w:val="left" w:pos="426"/>
          <w:tab w:val="left" w:pos="567"/>
          <w:tab w:val="left" w:pos="709"/>
          <w:tab w:val="left" w:pos="851"/>
        </w:tabs>
        <w:spacing w:line="400" w:lineRule="exact"/>
        <w:ind w:left="0"/>
        <w:rPr>
          <w:rFonts w:ascii="標楷體" w:eastAsia="標楷體" w:hAnsi="標楷體"/>
          <w:b/>
          <w:kern w:val="0"/>
          <w:szCs w:val="32"/>
        </w:rPr>
      </w:pPr>
      <w:r>
        <w:rPr>
          <w:rFonts w:ascii="標楷體" w:eastAsia="標楷體" w:hAnsi="標楷體"/>
          <w:b/>
          <w:kern w:val="0"/>
          <w:szCs w:val="32"/>
        </w:rPr>
        <w:t>伍、</w:t>
      </w:r>
      <w:r>
        <w:rPr>
          <w:rFonts w:ascii="標楷體" w:eastAsia="標楷體" w:hAnsi="標楷體"/>
          <w:b/>
          <w:szCs w:val="24"/>
        </w:rPr>
        <w:t>實施原則與策略</w:t>
      </w:r>
    </w:p>
    <w:p w:rsidR="00B7753F" w:rsidRDefault="00B7753F">
      <w:pPr>
        <w:sectPr w:rsidR="00B7753F">
          <w:pgSz w:w="11906" w:h="16838"/>
          <w:pgMar w:top="1276" w:right="851" w:bottom="1276" w:left="851" w:header="0" w:footer="0" w:gutter="0"/>
          <w:cols w:space="720"/>
          <w:formProt w:val="0"/>
          <w:docGrid w:linePitch="100"/>
        </w:sectPr>
      </w:pPr>
    </w:p>
    <w:tbl>
      <w:tblPr>
        <w:tblW w:w="9548" w:type="dxa"/>
        <w:tblLook w:val="04A0"/>
      </w:tblPr>
      <w:tblGrid>
        <w:gridCol w:w="1521"/>
        <w:gridCol w:w="1564"/>
        <w:gridCol w:w="1689"/>
        <w:gridCol w:w="1571"/>
        <w:gridCol w:w="3203"/>
      </w:tblGrid>
      <w:tr w:rsidR="00B7753F">
        <w:trPr>
          <w:trHeight w:val="464"/>
        </w:trPr>
        <w:tc>
          <w:tcPr>
            <w:tcW w:w="9547" w:type="dxa"/>
            <w:gridSpan w:val="5"/>
            <w:tcBorders>
              <w:top w:val="thinThickSmallGap" w:sz="24" w:space="0" w:color="000000"/>
              <w:left w:val="thinThickSmallGap" w:sz="2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B7753F" w:rsidRDefault="005522E9">
            <w:pPr>
              <w:tabs>
                <w:tab w:val="left" w:pos="720"/>
              </w:tabs>
              <w:spacing w:line="240" w:lineRule="exact"/>
              <w:ind w:left="720" w:hanging="72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2"/>
                <w:szCs w:val="20"/>
              </w:rPr>
              <w:lastRenderedPageBreak/>
              <w:t>桃園市○○國民中學</w:t>
            </w:r>
            <w:r>
              <w:rPr>
                <w:rFonts w:ascii="Times New Roman" w:eastAsia="標楷體" w:hAnsi="Times New Roman"/>
                <w:kern w:val="0"/>
                <w:sz w:val="22"/>
                <w:szCs w:val="20"/>
              </w:rPr>
              <w:t>11</w:t>
            </w:r>
            <w:r w:rsidR="00BF44E7">
              <w:rPr>
                <w:rFonts w:ascii="Times New Roman" w:eastAsia="標楷體" w:hAnsi="Times New Roman" w:hint="eastAsia"/>
                <w:kern w:val="0"/>
                <w:sz w:val="22"/>
                <w:szCs w:val="20"/>
              </w:rPr>
              <w:t>3</w:t>
            </w:r>
            <w:r>
              <w:rPr>
                <w:rFonts w:ascii="標楷體" w:eastAsia="標楷體" w:hAnsi="標楷體"/>
                <w:kern w:val="0"/>
                <w:sz w:val="22"/>
                <w:szCs w:val="20"/>
              </w:rPr>
              <w:t>學年度第二學期七年級客語文領域課程計畫</w:t>
            </w:r>
          </w:p>
        </w:tc>
      </w:tr>
      <w:tr w:rsidR="00B7753F">
        <w:tc>
          <w:tcPr>
            <w:tcW w:w="1520" w:type="dxa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53F" w:rsidRDefault="005522E9">
            <w:pPr>
              <w:snapToGrid w:val="0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53F" w:rsidRDefault="005F2BA0">
            <w:pPr>
              <w:snapToGrid w:val="0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節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53F" w:rsidRDefault="005522E9">
            <w:pPr>
              <w:snapToGrid w:val="0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設計者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24" w:space="0" w:color="000000"/>
            </w:tcBorders>
          </w:tcPr>
          <w:p w:rsidR="00B7753F" w:rsidRDefault="005522E9">
            <w:pPr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2"/>
              </w:rPr>
              <w:t>客語文領域團隊</w:t>
            </w:r>
          </w:p>
        </w:tc>
      </w:tr>
      <w:tr w:rsidR="00B7753F">
        <w:trPr>
          <w:trHeight w:val="320"/>
        </w:trPr>
        <w:tc>
          <w:tcPr>
            <w:tcW w:w="1520" w:type="dxa"/>
            <w:vMerge w:val="restart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53F" w:rsidRDefault="005522E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核心素養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53F" w:rsidRDefault="005522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</w:t>
            </w:r>
            <w:r>
              <w:rPr>
                <w:rFonts w:ascii="標楷體" w:eastAsia="標楷體" w:hAnsi="標楷體"/>
                <w:szCs w:val="24"/>
              </w:rPr>
              <w:t>自主行動</w:t>
            </w:r>
          </w:p>
        </w:tc>
        <w:tc>
          <w:tcPr>
            <w:tcW w:w="64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B7753F" w:rsidRDefault="005522E9">
            <w:pPr>
              <w:contextualSpacing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■</w:t>
            </w:r>
            <w:r>
              <w:rPr>
                <w:rFonts w:ascii="Times New Roman" w:eastAsia="標楷體" w:hAnsi="Times New Roman"/>
                <w:sz w:val="16"/>
                <w:szCs w:val="16"/>
              </w:rPr>
              <w:t>A1</w:t>
            </w:r>
            <w:r>
              <w:rPr>
                <w:rFonts w:ascii="標楷體" w:eastAsia="標楷體" w:hAnsi="標楷體"/>
                <w:sz w:val="16"/>
                <w:szCs w:val="16"/>
              </w:rPr>
              <w:t>.身心素質與自我精進 ■</w:t>
            </w:r>
            <w:r>
              <w:rPr>
                <w:rFonts w:ascii="Times New Roman" w:eastAsia="標楷體" w:hAnsi="Times New Roman"/>
                <w:sz w:val="16"/>
                <w:szCs w:val="16"/>
              </w:rPr>
              <w:t>A2</w:t>
            </w:r>
            <w:r>
              <w:rPr>
                <w:rFonts w:ascii="標楷體" w:eastAsia="標楷體" w:hAnsi="標楷體"/>
                <w:sz w:val="16"/>
                <w:szCs w:val="16"/>
              </w:rPr>
              <w:t>.系統思考與問題解決 ■</w:t>
            </w:r>
            <w:r>
              <w:rPr>
                <w:rFonts w:ascii="Times New Roman" w:eastAsia="標楷體" w:hAnsi="Times New Roman"/>
                <w:sz w:val="16"/>
                <w:szCs w:val="16"/>
              </w:rPr>
              <w:t>A3</w:t>
            </w:r>
            <w:r>
              <w:rPr>
                <w:rFonts w:ascii="標楷體" w:eastAsia="標楷體" w:hAnsi="標楷體"/>
                <w:sz w:val="16"/>
                <w:szCs w:val="16"/>
              </w:rPr>
              <w:t>.規劃執行與創新應變</w:t>
            </w:r>
          </w:p>
        </w:tc>
      </w:tr>
      <w:tr w:rsidR="00B7753F">
        <w:trPr>
          <w:trHeight w:val="320"/>
        </w:trPr>
        <w:tc>
          <w:tcPr>
            <w:tcW w:w="1520" w:type="dxa"/>
            <w:vMerge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53F" w:rsidRDefault="00B7753F">
            <w:pPr>
              <w:snapToGrid w:val="0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53F" w:rsidRDefault="005522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</w:t>
            </w:r>
            <w:r>
              <w:rPr>
                <w:rFonts w:ascii="標楷體" w:eastAsia="標楷體" w:hAnsi="標楷體"/>
                <w:szCs w:val="24"/>
              </w:rPr>
              <w:t>溝通互動</w:t>
            </w:r>
          </w:p>
        </w:tc>
        <w:tc>
          <w:tcPr>
            <w:tcW w:w="64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B7753F" w:rsidRDefault="005522E9">
            <w:pPr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■</w:t>
            </w:r>
            <w:r>
              <w:rPr>
                <w:rFonts w:ascii="Times New Roman" w:eastAsia="標楷體" w:hAnsi="Times New Roman"/>
                <w:sz w:val="16"/>
                <w:szCs w:val="16"/>
              </w:rPr>
              <w:t>B1</w:t>
            </w:r>
            <w:r>
              <w:rPr>
                <w:rFonts w:ascii="標楷體" w:eastAsia="標楷體" w:hAnsi="標楷體"/>
                <w:sz w:val="16"/>
                <w:szCs w:val="16"/>
              </w:rPr>
              <w:t xml:space="preserve">.符號運用與溝通表達 </w:t>
            </w:r>
            <w:r>
              <w:rPr>
                <w:rFonts w:ascii="標楷體" w:eastAsia="標楷體" w:hAnsi="標楷體" w:cs="標楷體"/>
                <w:sz w:val="16"/>
                <w:szCs w:val="16"/>
              </w:rPr>
              <w:t>□</w:t>
            </w:r>
            <w:r>
              <w:rPr>
                <w:rFonts w:ascii="Times New Roman" w:eastAsia="標楷體" w:hAnsi="Times New Roman"/>
                <w:sz w:val="16"/>
                <w:szCs w:val="16"/>
              </w:rPr>
              <w:t>B2</w:t>
            </w:r>
            <w:r>
              <w:rPr>
                <w:rFonts w:ascii="標楷體" w:eastAsia="標楷體" w:hAnsi="標楷體"/>
                <w:sz w:val="16"/>
                <w:szCs w:val="16"/>
              </w:rPr>
              <w:t xml:space="preserve">.科技資訊與媒體素養 </w:t>
            </w:r>
            <w:r>
              <w:rPr>
                <w:rFonts w:ascii="標楷體" w:eastAsia="標楷體" w:hAnsi="標楷體" w:cs="標楷體"/>
                <w:sz w:val="16"/>
                <w:szCs w:val="16"/>
              </w:rPr>
              <w:t>□</w:t>
            </w:r>
            <w:r>
              <w:rPr>
                <w:rFonts w:ascii="Times New Roman" w:eastAsia="標楷體" w:hAnsi="Times New Roman"/>
                <w:sz w:val="16"/>
                <w:szCs w:val="16"/>
              </w:rPr>
              <w:t>B3</w:t>
            </w:r>
            <w:r>
              <w:rPr>
                <w:rFonts w:ascii="標楷體" w:eastAsia="標楷體" w:hAnsi="標楷體"/>
                <w:sz w:val="16"/>
                <w:szCs w:val="16"/>
              </w:rPr>
              <w:t>.藝術涵養與美感素養</w:t>
            </w:r>
          </w:p>
        </w:tc>
      </w:tr>
      <w:tr w:rsidR="00B7753F">
        <w:trPr>
          <w:trHeight w:val="320"/>
        </w:trPr>
        <w:tc>
          <w:tcPr>
            <w:tcW w:w="1520" w:type="dxa"/>
            <w:vMerge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53F" w:rsidRDefault="00B7753F">
            <w:pPr>
              <w:snapToGrid w:val="0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53F" w:rsidRDefault="005522E9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</w:t>
            </w:r>
            <w:r>
              <w:rPr>
                <w:rFonts w:ascii="標楷體" w:eastAsia="標楷體" w:hAnsi="標楷體"/>
                <w:szCs w:val="24"/>
              </w:rPr>
              <w:t>社會參與</w:t>
            </w:r>
          </w:p>
        </w:tc>
        <w:tc>
          <w:tcPr>
            <w:tcW w:w="64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B7753F" w:rsidRDefault="005522E9">
            <w:pPr>
              <w:snapToGrid w:val="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16"/>
                <w:szCs w:val="16"/>
              </w:rPr>
              <w:t>■</w:t>
            </w:r>
            <w:r>
              <w:rPr>
                <w:rFonts w:ascii="Times New Roman" w:eastAsia="標楷體" w:hAnsi="Times New Roman"/>
                <w:sz w:val="16"/>
                <w:szCs w:val="16"/>
              </w:rPr>
              <w:t>C1</w:t>
            </w:r>
            <w:r>
              <w:rPr>
                <w:rFonts w:ascii="標楷體" w:eastAsia="標楷體" w:hAnsi="標楷體"/>
                <w:sz w:val="16"/>
                <w:szCs w:val="16"/>
              </w:rPr>
              <w:t xml:space="preserve">.道德實踐與公民意識 </w:t>
            </w:r>
            <w:r>
              <w:rPr>
                <w:rFonts w:ascii="標楷體" w:eastAsia="標楷體" w:hAnsi="標楷體" w:cs="標楷體"/>
                <w:sz w:val="16"/>
                <w:szCs w:val="16"/>
              </w:rPr>
              <w:t>□</w:t>
            </w:r>
            <w:r>
              <w:rPr>
                <w:rFonts w:ascii="Times New Roman" w:eastAsia="標楷體" w:hAnsi="Times New Roman"/>
                <w:sz w:val="16"/>
                <w:szCs w:val="16"/>
              </w:rPr>
              <w:t>C2</w:t>
            </w:r>
            <w:r>
              <w:rPr>
                <w:rFonts w:ascii="標楷體" w:eastAsia="標楷體" w:hAnsi="標楷體"/>
                <w:sz w:val="16"/>
                <w:szCs w:val="16"/>
              </w:rPr>
              <w:t xml:space="preserve">.人際關係與團隊合作 </w:t>
            </w:r>
            <w:r>
              <w:rPr>
                <w:rFonts w:ascii="標楷體" w:eastAsia="標楷體" w:hAnsi="標楷體" w:cs="標楷體"/>
                <w:sz w:val="16"/>
                <w:szCs w:val="16"/>
              </w:rPr>
              <w:t>□</w:t>
            </w:r>
            <w:r>
              <w:rPr>
                <w:rFonts w:ascii="Times New Roman" w:eastAsia="標楷體" w:hAnsi="Times New Roman"/>
                <w:sz w:val="16"/>
                <w:szCs w:val="16"/>
              </w:rPr>
              <w:t>C3</w:t>
            </w:r>
            <w:r>
              <w:rPr>
                <w:rFonts w:ascii="標楷體" w:eastAsia="標楷體" w:hAnsi="標楷體"/>
                <w:sz w:val="16"/>
                <w:szCs w:val="16"/>
              </w:rPr>
              <w:t>.多元文化與國際理解</w:t>
            </w:r>
          </w:p>
        </w:tc>
      </w:tr>
      <w:tr w:rsidR="00B7753F">
        <w:tc>
          <w:tcPr>
            <w:tcW w:w="1520" w:type="dxa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53F" w:rsidRDefault="005522E9">
            <w:pPr>
              <w:snapToGrid w:val="0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B7753F" w:rsidRDefault="005522E9">
            <w:pPr>
              <w:snapToGrid w:val="0"/>
              <w:jc w:val="both"/>
              <w:rPr>
                <w:rFonts w:ascii="標楷體" w:eastAsia="標楷體" w:hAnsi="標楷體" w:cs="標楷體"/>
                <w:sz w:val="22"/>
                <w:bdr w:val="single" w:sz="4" w:space="0" w:color="000000"/>
              </w:rPr>
            </w:pPr>
            <w:r>
              <w:rPr>
                <w:rFonts w:ascii="標楷體" w:eastAsia="標楷體" w:hAnsi="標楷體" w:cs="標楷體"/>
                <w:sz w:val="22"/>
                <w:bdr w:val="single" w:sz="4" w:space="0" w:color="000000"/>
              </w:rPr>
              <w:t>學習表現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/>
              </w:rPr>
              <w:t>1</w:t>
            </w:r>
            <w:r>
              <w:rPr>
                <w:rFonts w:ascii="標楷體" w:eastAsia="標楷體" w:hAnsi="標楷體"/>
              </w:rPr>
              <w:t>-Ⅳ-</w:t>
            </w:r>
            <w:r>
              <w:rPr>
                <w:rFonts w:ascii="Times New Roman" w:eastAsia="標楷體" w:hAnsi="Times New Roman"/>
              </w:rPr>
              <w:t>1</w:t>
            </w:r>
            <w:r>
              <w:rPr>
                <w:rFonts w:ascii="標楷體" w:eastAsia="標楷體" w:hAnsi="標楷體"/>
              </w:rPr>
              <w:t xml:space="preserve"> 能區別說話者表達的意涵。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/>
              </w:rPr>
              <w:t>1</w:t>
            </w:r>
            <w:r>
              <w:rPr>
                <w:rFonts w:ascii="標楷體" w:eastAsia="標楷體" w:hAnsi="標楷體"/>
              </w:rPr>
              <w:t>-Ⅳ-</w:t>
            </w:r>
            <w:r>
              <w:rPr>
                <w:rFonts w:ascii="Times New Roman" w:eastAsia="標楷體" w:hAnsi="Times New Roman"/>
              </w:rPr>
              <w:t>2</w:t>
            </w:r>
            <w:r>
              <w:rPr>
                <w:rFonts w:ascii="標楷體" w:eastAsia="標楷體" w:hAnsi="標楷體"/>
              </w:rPr>
              <w:t xml:space="preserve"> 能領會客語文的語言智慧。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#</w:t>
            </w:r>
            <w:r>
              <w:rPr>
                <w:rFonts w:ascii="Times New Roman" w:eastAsia="標楷體" w:hAnsi="Times New Roman"/>
              </w:rPr>
              <w:t>1</w:t>
            </w:r>
            <w:r>
              <w:rPr>
                <w:rFonts w:ascii="標楷體" w:eastAsia="標楷體" w:hAnsi="標楷體"/>
              </w:rPr>
              <w:t>-Ⅳ-</w:t>
            </w:r>
            <w:r>
              <w:rPr>
                <w:rFonts w:ascii="Times New Roman" w:eastAsia="標楷體" w:hAnsi="Times New Roman"/>
              </w:rPr>
              <w:t>3</w:t>
            </w:r>
            <w:r>
              <w:rPr>
                <w:rFonts w:ascii="標楷體" w:eastAsia="標楷體" w:hAnsi="標楷體"/>
              </w:rPr>
              <w:t xml:space="preserve"> 能正確反應客語文傳達的訊息。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/>
              </w:rPr>
              <w:t>2</w:t>
            </w:r>
            <w:r>
              <w:rPr>
                <w:rFonts w:ascii="標楷體" w:eastAsia="標楷體" w:hAnsi="標楷體"/>
              </w:rPr>
              <w:t>-Ⅳ-</w:t>
            </w:r>
            <w:r>
              <w:rPr>
                <w:rFonts w:ascii="Times New Roman" w:eastAsia="標楷體" w:hAnsi="Times New Roman"/>
              </w:rPr>
              <w:t>1</w:t>
            </w:r>
            <w:r>
              <w:rPr>
                <w:rFonts w:ascii="標楷體" w:eastAsia="標楷體" w:hAnsi="標楷體"/>
              </w:rPr>
              <w:t xml:space="preserve"> 能陳述客家文化的實踐歷程。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/>
              </w:rPr>
              <w:t>2</w:t>
            </w:r>
            <w:r>
              <w:rPr>
                <w:rFonts w:ascii="標楷體" w:eastAsia="標楷體" w:hAnsi="標楷體"/>
              </w:rPr>
              <w:t>-Ⅳ-</w:t>
            </w:r>
            <w:r>
              <w:rPr>
                <w:rFonts w:ascii="Times New Roman" w:eastAsia="標楷體" w:hAnsi="Times New Roman"/>
              </w:rPr>
              <w:t>2</w:t>
            </w:r>
            <w:r>
              <w:rPr>
                <w:rFonts w:ascii="標楷體" w:eastAsia="標楷體" w:hAnsi="標楷體"/>
              </w:rPr>
              <w:t xml:space="preserve"> 能體會言說客語的理念。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/>
              </w:rPr>
              <w:t>3</w:t>
            </w:r>
            <w:r>
              <w:rPr>
                <w:rFonts w:ascii="標楷體" w:eastAsia="標楷體" w:hAnsi="標楷體"/>
              </w:rPr>
              <w:t>-Ⅳ-</w:t>
            </w:r>
            <w:r>
              <w:rPr>
                <w:rFonts w:ascii="Times New Roman" w:eastAsia="標楷體" w:hAnsi="Times New Roman"/>
              </w:rPr>
              <w:t>1</w:t>
            </w:r>
            <w:r>
              <w:rPr>
                <w:rFonts w:ascii="標楷體" w:eastAsia="標楷體" w:hAnsi="標楷體"/>
              </w:rPr>
              <w:t xml:space="preserve"> 能理解用客語文書寫的文章資訊。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#</w:t>
            </w:r>
            <w:r>
              <w:rPr>
                <w:rFonts w:ascii="Times New Roman" w:eastAsia="標楷體" w:hAnsi="Times New Roman"/>
              </w:rPr>
              <w:t>3</w:t>
            </w:r>
            <w:r>
              <w:rPr>
                <w:rFonts w:ascii="標楷體" w:eastAsia="標楷體" w:hAnsi="標楷體"/>
              </w:rPr>
              <w:t>-Ⅳ-</w:t>
            </w:r>
            <w:r>
              <w:rPr>
                <w:rFonts w:ascii="Times New Roman" w:eastAsia="標楷體" w:hAnsi="Times New Roman"/>
              </w:rPr>
              <w:t>3</w:t>
            </w:r>
            <w:r>
              <w:rPr>
                <w:rFonts w:ascii="標楷體" w:eastAsia="標楷體" w:hAnsi="標楷體"/>
              </w:rPr>
              <w:t xml:space="preserve"> 能運用客語文字解讀篇章訊息。</w:t>
            </w:r>
          </w:p>
          <w:p w:rsidR="00B7753F" w:rsidRDefault="005522E9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Times New Roman" w:eastAsia="標楷體" w:hAnsi="Times New Roman"/>
              </w:rPr>
              <w:t>4</w:t>
            </w:r>
            <w:r>
              <w:rPr>
                <w:rFonts w:ascii="標楷體" w:eastAsia="標楷體" w:hAnsi="標楷體"/>
              </w:rPr>
              <w:t>-Ⅳ-</w:t>
            </w:r>
            <w:r>
              <w:rPr>
                <w:rFonts w:ascii="Times New Roman" w:eastAsia="標楷體" w:hAnsi="Times New Roman"/>
              </w:rPr>
              <w:t>1</w:t>
            </w:r>
            <w:r>
              <w:rPr>
                <w:rFonts w:ascii="標楷體" w:eastAsia="標楷體" w:hAnsi="標楷體"/>
              </w:rPr>
              <w:t xml:space="preserve"> 能理解客語文書寫的表現方式。</w:t>
            </w:r>
          </w:p>
          <w:p w:rsidR="00B7753F" w:rsidRDefault="005522E9">
            <w:pPr>
              <w:snapToGrid w:val="0"/>
              <w:jc w:val="both"/>
              <w:rPr>
                <w:rFonts w:ascii="標楷體" w:eastAsia="標楷體" w:hAnsi="標楷體" w:cs="標楷體"/>
                <w:sz w:val="22"/>
                <w:bdr w:val="single" w:sz="4" w:space="0" w:color="000000"/>
              </w:rPr>
            </w:pPr>
            <w:r>
              <w:rPr>
                <w:rFonts w:ascii="標楷體" w:eastAsia="標楷體" w:hAnsi="標楷體" w:cs="標楷體"/>
                <w:sz w:val="22"/>
                <w:bdr w:val="single" w:sz="4" w:space="0" w:color="000000"/>
              </w:rPr>
              <w:t>學習內容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◎</w:t>
            </w:r>
            <w:r>
              <w:rPr>
                <w:rFonts w:ascii="Times New Roman" w:eastAsia="標楷體" w:hAnsi="Times New Roman"/>
              </w:rPr>
              <w:t>Aa</w:t>
            </w:r>
            <w:r>
              <w:rPr>
                <w:rFonts w:ascii="標楷體" w:eastAsia="標楷體" w:hAnsi="標楷體"/>
              </w:rPr>
              <w:t>-Ⅳ-</w:t>
            </w:r>
            <w:r>
              <w:rPr>
                <w:rFonts w:ascii="Times New Roman" w:eastAsia="標楷體" w:hAnsi="Times New Roman"/>
              </w:rPr>
              <w:t>1</w:t>
            </w:r>
            <w:r>
              <w:rPr>
                <w:rFonts w:ascii="標楷體" w:eastAsia="標楷體" w:hAnsi="標楷體"/>
              </w:rPr>
              <w:t xml:space="preserve"> 客語聲韻調系統的綜合運用。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◎</w:t>
            </w:r>
            <w:r>
              <w:rPr>
                <w:rFonts w:ascii="Times New Roman" w:eastAsia="標楷體" w:hAnsi="Times New Roman"/>
              </w:rPr>
              <w:t>Aa</w:t>
            </w:r>
            <w:r>
              <w:rPr>
                <w:rFonts w:ascii="標楷體" w:eastAsia="標楷體" w:hAnsi="標楷體"/>
              </w:rPr>
              <w:t>-Ⅳ-</w:t>
            </w:r>
            <w:r>
              <w:rPr>
                <w:rFonts w:ascii="Times New Roman" w:eastAsia="標楷體" w:hAnsi="Times New Roman"/>
              </w:rPr>
              <w:t>2</w:t>
            </w:r>
            <w:r>
              <w:rPr>
                <w:rFonts w:ascii="標楷體" w:eastAsia="標楷體" w:hAnsi="標楷體"/>
              </w:rPr>
              <w:t xml:space="preserve"> 客語聲韻調系統的特殊用法。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/>
              </w:rPr>
              <w:t>Ab</w:t>
            </w:r>
            <w:r>
              <w:rPr>
                <w:rFonts w:ascii="標楷體" w:eastAsia="標楷體" w:hAnsi="標楷體"/>
              </w:rPr>
              <w:t>-Ⅳ-</w:t>
            </w:r>
            <w:r>
              <w:rPr>
                <w:rFonts w:ascii="Times New Roman" w:eastAsia="標楷體" w:hAnsi="Times New Roman"/>
              </w:rPr>
              <w:t>2</w:t>
            </w:r>
            <w:r>
              <w:rPr>
                <w:rFonts w:ascii="標楷體" w:eastAsia="標楷體" w:hAnsi="標楷體"/>
              </w:rPr>
              <w:t xml:space="preserve"> 客語進階語詞。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/>
              </w:rPr>
              <w:t>Ac</w:t>
            </w:r>
            <w:r>
              <w:rPr>
                <w:rFonts w:ascii="標楷體" w:eastAsia="標楷體" w:hAnsi="標楷體"/>
              </w:rPr>
              <w:t>-Ⅳ-</w:t>
            </w:r>
            <w:r>
              <w:rPr>
                <w:rFonts w:ascii="Times New Roman" w:eastAsia="標楷體" w:hAnsi="Times New Roman"/>
              </w:rPr>
              <w:t>2</w:t>
            </w:r>
            <w:r>
              <w:rPr>
                <w:rFonts w:ascii="標楷體" w:eastAsia="標楷體" w:hAnsi="標楷體"/>
              </w:rPr>
              <w:t xml:space="preserve"> 客語進階日常用句。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◎</w:t>
            </w:r>
            <w:r>
              <w:rPr>
                <w:rFonts w:ascii="Times New Roman" w:eastAsia="標楷體" w:hAnsi="Times New Roman"/>
              </w:rPr>
              <w:t>Ad</w:t>
            </w:r>
            <w:r>
              <w:rPr>
                <w:rFonts w:ascii="標楷體" w:eastAsia="標楷體" w:hAnsi="標楷體"/>
              </w:rPr>
              <w:t>-Ⅳ-</w:t>
            </w:r>
            <w:r>
              <w:rPr>
                <w:rFonts w:ascii="Times New Roman" w:eastAsia="標楷體" w:hAnsi="Times New Roman"/>
              </w:rPr>
              <w:t>3</w:t>
            </w:r>
            <w:r>
              <w:rPr>
                <w:rFonts w:ascii="標楷體" w:eastAsia="標楷體" w:hAnsi="標楷體"/>
              </w:rPr>
              <w:t xml:space="preserve"> 客語故事、戲劇。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◎</w:t>
            </w:r>
            <w:r>
              <w:rPr>
                <w:rFonts w:ascii="Times New Roman" w:eastAsia="標楷體" w:hAnsi="Times New Roman"/>
              </w:rPr>
              <w:t>Ae</w:t>
            </w:r>
            <w:r>
              <w:rPr>
                <w:rFonts w:ascii="標楷體" w:eastAsia="標楷體" w:hAnsi="標楷體"/>
              </w:rPr>
              <w:t>-Ⅳ-</w:t>
            </w:r>
            <w:r>
              <w:rPr>
                <w:rFonts w:ascii="Times New Roman" w:eastAsia="標楷體" w:hAnsi="Times New Roman"/>
              </w:rPr>
              <w:t>1</w:t>
            </w:r>
            <w:r>
              <w:rPr>
                <w:rFonts w:ascii="標楷體" w:eastAsia="標楷體" w:hAnsi="標楷體"/>
              </w:rPr>
              <w:t xml:space="preserve"> 客語思維及情意表達。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/>
              </w:rPr>
              <w:t>Ba</w:t>
            </w:r>
            <w:r>
              <w:rPr>
                <w:rFonts w:ascii="標楷體" w:eastAsia="標楷體" w:hAnsi="標楷體"/>
              </w:rPr>
              <w:t>-Ⅳ-</w:t>
            </w:r>
            <w:r>
              <w:rPr>
                <w:rFonts w:ascii="Times New Roman" w:eastAsia="標楷體" w:hAnsi="Times New Roman"/>
              </w:rPr>
              <w:t>1</w:t>
            </w:r>
            <w:r>
              <w:rPr>
                <w:rFonts w:ascii="標楷體" w:eastAsia="標楷體" w:hAnsi="標楷體"/>
              </w:rPr>
              <w:t xml:space="preserve"> 性格特質與性向探索。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/>
              </w:rPr>
              <w:t>Bb</w:t>
            </w:r>
            <w:r>
              <w:rPr>
                <w:rFonts w:ascii="標楷體" w:eastAsia="標楷體" w:hAnsi="標楷體"/>
              </w:rPr>
              <w:t>-Ⅳ-</w:t>
            </w:r>
            <w:r>
              <w:rPr>
                <w:rFonts w:ascii="Times New Roman" w:eastAsia="標楷體" w:hAnsi="Times New Roman"/>
              </w:rPr>
              <w:t>1</w:t>
            </w:r>
            <w:r>
              <w:rPr>
                <w:rFonts w:ascii="標楷體" w:eastAsia="標楷體" w:hAnsi="標楷體"/>
              </w:rPr>
              <w:t xml:space="preserve"> 情緒表達與經驗分享。</w:t>
            </w:r>
          </w:p>
          <w:p w:rsidR="00B7753F" w:rsidRDefault="005522E9">
            <w:pPr>
              <w:pStyle w:val="af8"/>
              <w:spacing w:line="240" w:lineRule="auto"/>
            </w:pPr>
            <w:r>
              <w:rPr>
                <w:rFonts w:ascii="標楷體" w:eastAsia="標楷體" w:hAnsi="標楷體"/>
              </w:rPr>
              <w:t>◎</w:t>
            </w:r>
            <w:r>
              <w:rPr>
                <w:rFonts w:ascii="Times New Roman" w:eastAsia="標楷體" w:hAnsi="Times New Roman"/>
              </w:rPr>
              <w:t>Bc</w:t>
            </w:r>
            <w:r>
              <w:rPr>
                <w:rFonts w:ascii="標楷體" w:eastAsia="標楷體" w:hAnsi="標楷體"/>
              </w:rPr>
              <w:t>-Ⅳ-</w:t>
            </w:r>
            <w:r>
              <w:rPr>
                <w:rFonts w:ascii="Times New Roman" w:eastAsia="標楷體" w:hAnsi="Times New Roman"/>
              </w:rPr>
              <w:t>2</w:t>
            </w:r>
            <w:r>
              <w:rPr>
                <w:rFonts w:ascii="標楷體" w:eastAsia="標楷體" w:hAnsi="標楷體"/>
              </w:rPr>
              <w:t xml:space="preserve"> 學習活動。</w:t>
            </w:r>
          </w:p>
        </w:tc>
      </w:tr>
      <w:tr w:rsidR="00B7753F">
        <w:tc>
          <w:tcPr>
            <w:tcW w:w="1520" w:type="dxa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53F" w:rsidRDefault="005522E9">
            <w:pPr>
              <w:snapToGrid w:val="0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性別平等教育</w:t>
            </w:r>
          </w:p>
          <w:p w:rsidR="00B7753F" w:rsidRDefault="005522E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szCs w:val="24"/>
              </w:rPr>
              <w:t>性J3 檢視家庭、學校、職場中基於性別刻板印象產生的偏見與歧視。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閱讀素養教育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>
              <w:rPr>
                <w:rFonts w:ascii="Times New Roman" w:eastAsia="標楷體" w:hAnsi="Times New Roman"/>
              </w:rPr>
              <w:t>J8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>
              <w:rPr>
                <w:rFonts w:ascii="標楷體" w:eastAsia="標楷體" w:hAnsi="標楷體"/>
              </w:rPr>
              <w:t>在學習上遇到問題時，願意尋找課外資料，解決困難。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品德教育</w:t>
            </w:r>
          </w:p>
          <w:p w:rsidR="00B7753F" w:rsidRDefault="005522E9">
            <w:pPr>
              <w:snapToGrid w:val="0"/>
              <w:jc w:val="both"/>
            </w:pPr>
            <w:r>
              <w:rPr>
                <w:rFonts w:ascii="標楷體" w:eastAsia="標楷體" w:hAnsi="標楷體"/>
              </w:rPr>
              <w:t>品</w:t>
            </w:r>
            <w:r>
              <w:rPr>
                <w:rFonts w:ascii="Times New Roman" w:eastAsia="標楷體" w:hAnsi="Times New Roman"/>
              </w:rPr>
              <w:t xml:space="preserve"> J9 </w:t>
            </w:r>
            <w:r>
              <w:rPr>
                <w:rFonts w:ascii="標楷體" w:eastAsia="標楷體" w:hAnsi="標楷體"/>
              </w:rPr>
              <w:t>知行合一與自我反省。</w:t>
            </w:r>
          </w:p>
        </w:tc>
      </w:tr>
      <w:tr w:rsidR="00B7753F">
        <w:tc>
          <w:tcPr>
            <w:tcW w:w="1520" w:type="dxa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53F" w:rsidRDefault="005522E9">
            <w:pPr>
              <w:snapToGrid w:val="0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B7753F" w:rsidRDefault="005522E9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本冊包含現代詩、散文、故事等不同面向的選文，期使學生培養出正確理解和活用本國語言文字的能力，並能提升讀書興趣及自學能力，奠定終身學習的基礎。</w:t>
            </w:r>
          </w:p>
          <w:p w:rsidR="00B7753F" w:rsidRDefault="005522E9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各課學習重點為：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(一)〈衫褲設計師〉：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/>
              </w:rPr>
              <w:t>1</w:t>
            </w:r>
            <w:r>
              <w:rPr>
                <w:rFonts w:ascii="標楷體" w:eastAsia="標楷體" w:hAnsi="標楷體"/>
              </w:rPr>
              <w:t>.能夠突破傳統思維，理解職業可以不分性別。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/>
              </w:rPr>
              <w:t>2</w:t>
            </w:r>
            <w:r>
              <w:rPr>
                <w:rFonts w:ascii="標楷體" w:eastAsia="標楷體" w:hAnsi="標楷體"/>
              </w:rPr>
              <w:t>.能運用客語文字解讀文本中主角的性格特質。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(二)〈飛上天頂个細阿妹〉：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/>
              </w:rPr>
              <w:t>1</w:t>
            </w:r>
            <w:r>
              <w:rPr>
                <w:rFonts w:ascii="標楷體" w:eastAsia="標楷體" w:hAnsi="標楷體"/>
              </w:rPr>
              <w:t>.能理解文本主角不因性別刻板印象，積極實現自我的人生目標。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/>
              </w:rPr>
              <w:t>2</w:t>
            </w:r>
            <w:r>
              <w:rPr>
                <w:rFonts w:ascii="標楷體" w:eastAsia="標楷體" w:hAnsi="標楷體"/>
              </w:rPr>
              <w:t>.能運用客語文字解讀文本中主角的自我挑戰與堅持理想的精神。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(統整一)〈化妝師〉：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/>
              </w:rPr>
              <w:t>1</w:t>
            </w:r>
            <w:r>
              <w:rPr>
                <w:rFonts w:ascii="標楷體" w:eastAsia="標楷體" w:hAnsi="標楷體"/>
              </w:rPr>
              <w:t>.能理解文本中作者在「化妝師」一文所要表達的意涵。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(三)〈閒時練功急時用〉：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/>
              </w:rPr>
              <w:t>1</w:t>
            </w:r>
            <w:r>
              <w:rPr>
                <w:rFonts w:ascii="標楷體" w:eastAsia="標楷體" w:hAnsi="標楷體"/>
              </w:rPr>
              <w:t>.能讀懂文本中作者想要表達閱讀重要的訊息。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/>
              </w:rPr>
              <w:lastRenderedPageBreak/>
              <w:t>2</w:t>
            </w:r>
            <w:r>
              <w:rPr>
                <w:rFonts w:ascii="標楷體" w:eastAsia="標楷體" w:hAnsi="標楷體"/>
              </w:rPr>
              <w:t>.能分享自己透過閱讀解決問題的經驗。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(四)〈看書識世界〉：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/>
              </w:rPr>
              <w:t>1</w:t>
            </w:r>
            <w:r>
              <w:rPr>
                <w:rFonts w:ascii="標楷體" w:eastAsia="標楷體" w:hAnsi="標楷體"/>
              </w:rPr>
              <w:t>.能理解課文中的主角是如何透過閱讀與實踐，獲得肯定。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/>
              </w:rPr>
              <w:t>2</w:t>
            </w:r>
            <w:r>
              <w:rPr>
                <w:rFonts w:ascii="標楷體" w:eastAsia="標楷體" w:hAnsi="標楷體"/>
              </w:rPr>
              <w:t>.能說出自己在閱讀及活用所學知識的經驗。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(統整二)〈菜瓜博士〉：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/>
              </w:rPr>
              <w:t>1</w:t>
            </w:r>
            <w:r>
              <w:rPr>
                <w:rFonts w:ascii="標楷體" w:eastAsia="標楷體" w:hAnsi="標楷體"/>
              </w:rPr>
              <w:t>.能學會客語文中常見的合音現象並加以運用。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/>
              </w:rPr>
              <w:t>2</w:t>
            </w:r>
            <w:r>
              <w:rPr>
                <w:rFonts w:ascii="標楷體" w:eastAsia="標楷體" w:hAnsi="標楷體"/>
              </w:rPr>
              <w:t>.能理解客家文化中敬字亭的意涵，並能分辨。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(五)〈戊華伯公〉：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/>
              </w:rPr>
              <w:t>1</w:t>
            </w:r>
            <w:r>
              <w:rPr>
                <w:rFonts w:ascii="標楷體" w:eastAsia="標楷體" w:hAnsi="標楷體"/>
              </w:rPr>
              <w:t>.能領會並發表大家為何稱戊華為「伯公」。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/>
              </w:rPr>
              <w:t>2</w:t>
            </w:r>
            <w:r>
              <w:rPr>
                <w:rFonts w:ascii="標楷體" w:eastAsia="標楷體" w:hAnsi="標楷體"/>
              </w:rPr>
              <w:t>.能體會戊華向太太和神明說話時的心境。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(六)〈著个決定〉：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/>
              </w:rPr>
              <w:t>1</w:t>
            </w:r>
            <w:r>
              <w:rPr>
                <w:rFonts w:ascii="標楷體" w:eastAsia="標楷體" w:hAnsi="標楷體"/>
              </w:rPr>
              <w:t>.能正確反應及陳述文本主角面臨兩難的抉擇及最後做的決定。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/>
              </w:rPr>
              <w:t>2</w:t>
            </w:r>
            <w:r>
              <w:rPr>
                <w:rFonts w:ascii="標楷體" w:eastAsia="標楷體" w:hAnsi="標楷體"/>
              </w:rPr>
              <w:t>.能理解文本中的「厥家官」與失主的親屬關係。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(統整三)〈來</w:t>
            </w:r>
            <w:r w:rsidR="0029032A">
              <w:rPr>
                <w:rFonts w:ascii="標楷體" w:eastAsia="標楷體" w:hAnsi="標楷體"/>
              </w:rPr>
              <w:t>毋</w:t>
            </w:r>
            <w:r>
              <w:rPr>
                <w:rFonts w:ascii="標楷體" w:eastAsia="標楷體" w:hAnsi="標楷體"/>
              </w:rPr>
              <w:t>掣个後悔〉：</w:t>
            </w:r>
          </w:p>
          <w:p w:rsidR="00B7753F" w:rsidRDefault="005522E9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</w:t>
            </w:r>
            <w:r>
              <w:rPr>
                <w:rFonts w:ascii="標楷體" w:eastAsia="標楷體" w:hAnsi="標楷體"/>
                <w:szCs w:val="24"/>
              </w:rPr>
              <w:t>.能理解文本中作者在「來毋掣个後悔」一文所要表達的意涵。</w:t>
            </w:r>
          </w:p>
        </w:tc>
      </w:tr>
      <w:tr w:rsidR="00B7753F">
        <w:tc>
          <w:tcPr>
            <w:tcW w:w="1520" w:type="dxa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53F" w:rsidRDefault="005522E9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lastRenderedPageBreak/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24" w:space="0" w:color="000000"/>
            </w:tcBorders>
            <w:vAlign w:val="center"/>
          </w:tcPr>
          <w:p w:rsidR="00B7753F" w:rsidRDefault="005522E9">
            <w:pPr>
              <w:snapToGrid w:val="0"/>
              <w:jc w:val="both"/>
              <w:rPr>
                <w:rFonts w:ascii="標楷體" w:eastAsia="標楷體" w:hAnsi="標楷體"/>
                <w:sz w:val="22"/>
                <w:bdr w:val="single" w:sz="4" w:space="0" w:color="000000"/>
              </w:rPr>
            </w:pPr>
            <w:r>
              <w:rPr>
                <w:rFonts w:ascii="標楷體" w:eastAsia="標楷體" w:hAnsi="標楷體"/>
                <w:sz w:val="22"/>
                <w:bdr w:val="single" w:sz="4" w:space="0" w:color="000000"/>
              </w:rPr>
              <w:t>教材編輯與資源</w:t>
            </w:r>
          </w:p>
          <w:p w:rsidR="00B7753F" w:rsidRDefault="005522E9">
            <w:pPr>
              <w:ind w:right="151"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>
              <w:rPr>
                <w:rFonts w:ascii="標楷體" w:eastAsia="標楷體" w:hAnsi="標楷體"/>
                <w:sz w:val="22"/>
                <w:szCs w:val="20"/>
              </w:rPr>
              <w:t>真平版國中本土語文(客語文)</w:t>
            </w:r>
            <w:r>
              <w:rPr>
                <w:rFonts w:ascii="Times New Roman" w:eastAsia="標楷體" w:hAnsi="Times New Roman"/>
                <w:sz w:val="22"/>
                <w:szCs w:val="20"/>
              </w:rPr>
              <w:t>7</w:t>
            </w:r>
            <w:r>
              <w:rPr>
                <w:rFonts w:ascii="標楷體" w:eastAsia="標楷體" w:hAnsi="標楷體"/>
                <w:sz w:val="22"/>
                <w:szCs w:val="20"/>
              </w:rPr>
              <w:t>下教材</w:t>
            </w:r>
          </w:p>
          <w:p w:rsidR="00B7753F" w:rsidRDefault="005522E9">
            <w:pPr>
              <w:snapToGrid w:val="0"/>
              <w:jc w:val="both"/>
              <w:rPr>
                <w:rFonts w:ascii="標楷體" w:eastAsia="標楷體" w:hAnsi="標楷體"/>
                <w:sz w:val="22"/>
                <w:bdr w:val="single" w:sz="4" w:space="0" w:color="000000"/>
              </w:rPr>
            </w:pPr>
            <w:r>
              <w:rPr>
                <w:rFonts w:ascii="標楷體" w:eastAsia="標楷體" w:hAnsi="標楷體"/>
                <w:sz w:val="22"/>
                <w:bdr w:val="single" w:sz="4" w:space="0" w:color="000000"/>
              </w:rPr>
              <w:t>教學方法</w:t>
            </w:r>
          </w:p>
          <w:p w:rsidR="00B7753F" w:rsidRDefault="005522E9">
            <w:pPr>
              <w:pStyle w:val="14"/>
              <w:tabs>
                <w:tab w:val="left" w:pos="709"/>
              </w:tabs>
              <w:snapToGrid w:val="0"/>
              <w:ind w:left="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cs="標楷體"/>
                <w:position w:val="7"/>
                <w:sz w:val="22"/>
              </w:rPr>
              <w:t>利用多元教學媒體，激發學生學習動力，將文本與生活經驗相結合，適切地運用小組合作與討論、實作教學、影片欣賞等教學方式，培養學生說、讀、寫、聽、做的能力，奠定客語學習之能及跨領域的語文素養。</w:t>
            </w:r>
          </w:p>
          <w:p w:rsidR="00B7753F" w:rsidRDefault="005522E9">
            <w:pPr>
              <w:snapToGrid w:val="0"/>
              <w:jc w:val="both"/>
              <w:rPr>
                <w:rFonts w:ascii="標楷體" w:eastAsia="標楷體" w:hAnsi="標楷體"/>
                <w:sz w:val="22"/>
                <w:bdr w:val="single" w:sz="4" w:space="0" w:color="000000"/>
              </w:rPr>
            </w:pPr>
            <w:r>
              <w:rPr>
                <w:rFonts w:ascii="標楷體" w:eastAsia="標楷體" w:hAnsi="標楷體"/>
                <w:sz w:val="22"/>
                <w:bdr w:val="single" w:sz="4" w:space="0" w:color="000000"/>
              </w:rPr>
              <w:t>教學評量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口語表達評量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文意理解評量</w:t>
            </w:r>
          </w:p>
          <w:p w:rsidR="00B7753F" w:rsidRDefault="005522E9">
            <w:pPr>
              <w:rPr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音訊理解評量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</w:rPr>
              <w:t>語句書寫評量</w:t>
            </w:r>
          </w:p>
        </w:tc>
      </w:tr>
      <w:tr w:rsidR="00B7753F">
        <w:tc>
          <w:tcPr>
            <w:tcW w:w="1520" w:type="dxa"/>
            <w:tcBorders>
              <w:top w:val="single" w:sz="4" w:space="0" w:color="000000"/>
              <w:left w:val="thinThickSmallGap" w:sz="24" w:space="0" w:color="000000"/>
              <w:bottom w:val="thinThickSmallGap" w:sz="24" w:space="0" w:color="000000"/>
              <w:right w:val="single" w:sz="4" w:space="0" w:color="000000"/>
            </w:tcBorders>
            <w:vAlign w:val="center"/>
          </w:tcPr>
          <w:p w:rsidR="00B7753F" w:rsidRDefault="005522E9">
            <w:pPr>
              <w:snapToGrid w:val="0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教學資源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  <w:right w:val="thickThinSmallGap" w:sz="24" w:space="0" w:color="000000"/>
            </w:tcBorders>
            <w:vAlign w:val="center"/>
          </w:tcPr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/>
              </w:rPr>
              <w:t>1</w:t>
            </w:r>
            <w:r>
              <w:rPr>
                <w:rFonts w:ascii="標楷體" w:eastAsia="標楷體" w:hAnsi="標楷體"/>
              </w:rPr>
              <w:t>.投影機</w:t>
            </w:r>
          </w:p>
          <w:p w:rsidR="00B7753F" w:rsidRDefault="005522E9">
            <w:pPr>
              <w:pStyle w:val="af8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/>
              </w:rPr>
              <w:t>2</w:t>
            </w:r>
            <w:r>
              <w:rPr>
                <w:rFonts w:ascii="標楷體" w:eastAsia="標楷體" w:hAnsi="標楷體"/>
              </w:rPr>
              <w:t>.電腦</w:t>
            </w:r>
          </w:p>
          <w:p w:rsidR="00B7753F" w:rsidRDefault="005522E9">
            <w:pPr>
              <w:pStyle w:val="14"/>
              <w:tabs>
                <w:tab w:val="left" w:pos="709"/>
              </w:tabs>
              <w:snapToGrid w:val="0"/>
              <w:ind w:left="0"/>
              <w:jc w:val="both"/>
            </w:pPr>
            <w:r>
              <w:rPr>
                <w:rFonts w:ascii="Times New Roman" w:eastAsia="標楷體" w:hAnsi="Times New Roman"/>
              </w:rPr>
              <w:t>3</w:t>
            </w:r>
            <w:r>
              <w:rPr>
                <w:rFonts w:ascii="標楷體" w:eastAsia="標楷體" w:hAnsi="標楷體"/>
              </w:rPr>
              <w:t>.喇叭或播音設備</w:t>
            </w:r>
          </w:p>
        </w:tc>
      </w:tr>
    </w:tbl>
    <w:p w:rsidR="00B7753F" w:rsidRDefault="00B7753F"/>
    <w:p w:rsidR="00B7753F" w:rsidRDefault="00B7753F"/>
    <w:p w:rsidR="00B7753F" w:rsidRDefault="00B7753F"/>
    <w:p w:rsidR="00B7753F" w:rsidRDefault="00B7753F"/>
    <w:p w:rsidR="00B7753F" w:rsidRDefault="00B7753F"/>
    <w:p w:rsidR="00B7753F" w:rsidRDefault="00B7753F"/>
    <w:p w:rsidR="00B7753F" w:rsidRDefault="00B7753F"/>
    <w:p w:rsidR="00B7753F" w:rsidRDefault="00B7753F"/>
    <w:p w:rsidR="00B7753F" w:rsidRDefault="00B7753F"/>
    <w:p w:rsidR="00B7753F" w:rsidRDefault="00B7753F"/>
    <w:p w:rsidR="00B7753F" w:rsidRDefault="00B7753F"/>
    <w:p w:rsidR="00B7753F" w:rsidRDefault="00B7753F"/>
    <w:p w:rsidR="00B7753F" w:rsidRDefault="00B7753F"/>
    <w:p w:rsidR="00B7753F" w:rsidRDefault="00B7753F"/>
    <w:p w:rsidR="00B7753F" w:rsidRDefault="00B7753F"/>
    <w:p w:rsidR="00B7753F" w:rsidRDefault="00B7753F"/>
    <w:p w:rsidR="00B7753F" w:rsidRDefault="00B7753F">
      <w:pPr>
        <w:sectPr w:rsidR="00B7753F">
          <w:type w:val="continuous"/>
          <w:pgSz w:w="11906" w:h="16838"/>
          <w:pgMar w:top="1276" w:right="851" w:bottom="1276" w:left="851" w:header="0" w:footer="0" w:gutter="0"/>
          <w:cols w:space="720"/>
          <w:formProt w:val="0"/>
          <w:docGrid w:linePitch="100"/>
        </w:sectPr>
      </w:pPr>
    </w:p>
    <w:p w:rsidR="00B7753F" w:rsidRDefault="005522E9">
      <w:pPr>
        <w:spacing w:line="340" w:lineRule="exact"/>
        <w:rPr>
          <w:rFonts w:ascii="標楷體" w:eastAsia="標楷體" w:hAnsi="標楷體"/>
          <w:b/>
          <w:bCs/>
          <w:sz w:val="28"/>
          <w:szCs w:val="28"/>
        </w:rPr>
      </w:pPr>
      <w:r>
        <w:rPr>
          <w:rFonts w:ascii="標楷體" w:eastAsia="標楷體" w:hAnsi="標楷體"/>
          <w:b/>
          <w:bCs/>
          <w:sz w:val="28"/>
          <w:szCs w:val="28"/>
        </w:rPr>
        <w:lastRenderedPageBreak/>
        <w:t>桃園市立○○國民中學</w:t>
      </w:r>
      <w:r>
        <w:rPr>
          <w:rFonts w:ascii="Times New Roman" w:eastAsia="標楷體" w:hAnsi="Times New Roman"/>
          <w:b/>
          <w:kern w:val="0"/>
          <w:sz w:val="28"/>
          <w:szCs w:val="28"/>
        </w:rPr>
        <w:t>11</w:t>
      </w:r>
      <w:r w:rsidR="00FB70B7">
        <w:rPr>
          <w:rFonts w:ascii="Times New Roman" w:eastAsia="標楷體" w:hAnsi="Times New Roman" w:hint="eastAsia"/>
          <w:b/>
          <w:kern w:val="0"/>
          <w:sz w:val="28"/>
          <w:szCs w:val="28"/>
        </w:rPr>
        <w:t>3</w:t>
      </w:r>
      <w:r>
        <w:rPr>
          <w:rFonts w:ascii="標楷體" w:eastAsia="標楷體" w:hAnsi="標楷體"/>
          <w:b/>
          <w:bCs/>
          <w:sz w:val="28"/>
          <w:szCs w:val="28"/>
        </w:rPr>
        <w:t>學年度第</w:t>
      </w:r>
      <w:r>
        <w:rPr>
          <w:rFonts w:ascii="標楷體" w:eastAsia="標楷體" w:hAnsi="標楷體"/>
          <w:b/>
          <w:kern w:val="0"/>
          <w:sz w:val="28"/>
          <w:szCs w:val="28"/>
        </w:rPr>
        <w:t>二</w:t>
      </w:r>
      <w:r>
        <w:rPr>
          <w:rFonts w:ascii="標楷體" w:eastAsia="標楷體" w:hAnsi="標楷體"/>
          <w:b/>
          <w:bCs/>
          <w:sz w:val="28"/>
          <w:szCs w:val="28"/>
        </w:rPr>
        <w:t>學期 七年級 客語文領域教學計畫表</w:t>
      </w:r>
    </w:p>
    <w:tbl>
      <w:tblPr>
        <w:tblpPr w:leftFromText="180" w:rightFromText="180" w:vertAnchor="page" w:horzAnchor="margin" w:tblpY="1831"/>
        <w:tblW w:w="21962" w:type="dxa"/>
        <w:tblLook w:val="04A0"/>
      </w:tblPr>
      <w:tblGrid>
        <w:gridCol w:w="796"/>
        <w:gridCol w:w="1558"/>
        <w:gridCol w:w="767"/>
        <w:gridCol w:w="1253"/>
        <w:gridCol w:w="1522"/>
        <w:gridCol w:w="1935"/>
        <w:gridCol w:w="2076"/>
        <w:gridCol w:w="2212"/>
        <w:gridCol w:w="1939"/>
        <w:gridCol w:w="2083"/>
        <w:gridCol w:w="1523"/>
        <w:gridCol w:w="1388"/>
        <w:gridCol w:w="1799"/>
        <w:gridCol w:w="1111"/>
      </w:tblGrid>
      <w:tr w:rsidR="00FB70B7" w:rsidTr="00FB70B7">
        <w:trPr>
          <w:tblHeader/>
        </w:trPr>
        <w:tc>
          <w:tcPr>
            <w:tcW w:w="80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週次</w:t>
            </w:r>
          </w:p>
        </w:tc>
        <w:tc>
          <w:tcPr>
            <w:tcW w:w="12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FB70B7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2"/>
                <w:lang w:eastAsia="zh-HK"/>
              </w:rPr>
              <w:t>起訖日期</w:t>
            </w:r>
          </w:p>
        </w:tc>
        <w:tc>
          <w:tcPr>
            <w:tcW w:w="7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0B7" w:rsidRDefault="00FB70B7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節數</w:t>
            </w:r>
          </w:p>
        </w:tc>
        <w:tc>
          <w:tcPr>
            <w:tcW w:w="12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>
            <w:pPr>
              <w:jc w:val="center"/>
              <w:rPr>
                <w:rFonts w:ascii="新細明體" w:hAnsi="新細明體" w:cs="新細明體;PMingLiU"/>
                <w:b/>
                <w:bCs/>
                <w:sz w:val="22"/>
              </w:rPr>
            </w:pPr>
            <w:r>
              <w:rPr>
                <w:rFonts w:ascii="新細明體" w:hAnsi="新細明體" w:cs="新細明體;PMingLiU"/>
                <w:b/>
                <w:bCs/>
                <w:sz w:val="22"/>
              </w:rPr>
              <w:t>課程名稱</w:t>
            </w:r>
          </w:p>
        </w:tc>
        <w:tc>
          <w:tcPr>
            <w:tcW w:w="154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核心素養</w:t>
            </w:r>
          </w:p>
          <w:p w:rsidR="00FB70B7" w:rsidRDefault="00FB70B7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面向</w:t>
            </w:r>
          </w:p>
        </w:tc>
        <w:tc>
          <w:tcPr>
            <w:tcW w:w="19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>
            <w:pPr>
              <w:spacing w:line="240" w:lineRule="exact"/>
              <w:jc w:val="center"/>
              <w:rPr>
                <w:b/>
                <w:bCs/>
                <w:sz w:val="22"/>
              </w:rPr>
            </w:pPr>
            <w:r>
              <w:rPr>
                <w:rFonts w:cs="新細明體;PMingLiU"/>
                <w:b/>
                <w:bCs/>
                <w:sz w:val="22"/>
              </w:rPr>
              <w:t>核心素養項目</w:t>
            </w:r>
          </w:p>
        </w:tc>
        <w:tc>
          <w:tcPr>
            <w:tcW w:w="210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>
            <w:pPr>
              <w:spacing w:line="240" w:lineRule="exact"/>
              <w:jc w:val="center"/>
              <w:rPr>
                <w:rFonts w:cs="新細明體;PMingLiU"/>
                <w:b/>
                <w:bCs/>
                <w:sz w:val="22"/>
              </w:rPr>
            </w:pPr>
            <w:r>
              <w:rPr>
                <w:rFonts w:cs="新細明體;PMingLiU"/>
                <w:b/>
                <w:bCs/>
                <w:sz w:val="22"/>
              </w:rPr>
              <w:t>核心素養具體內涵</w:t>
            </w:r>
          </w:p>
        </w:tc>
        <w:tc>
          <w:tcPr>
            <w:tcW w:w="224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>
            <w:pPr>
              <w:spacing w:line="240" w:lineRule="exact"/>
              <w:ind w:left="-50" w:right="-50"/>
              <w:jc w:val="center"/>
              <w:rPr>
                <w:rFonts w:ascii="Times New Roman" w:hAnsi="Times New Roman" w:cs="新細明體;PMingLiU"/>
                <w:b/>
                <w:bCs/>
                <w:sz w:val="22"/>
              </w:rPr>
            </w:pPr>
            <w:r>
              <w:rPr>
                <w:rFonts w:ascii="Times New Roman" w:hAnsi="Times New Roman" w:cs="新細明體;PMingLiU"/>
                <w:b/>
                <w:bCs/>
                <w:sz w:val="22"/>
              </w:rPr>
              <w:t>學習表現</w:t>
            </w:r>
          </w:p>
        </w:tc>
        <w:tc>
          <w:tcPr>
            <w:tcW w:w="19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>
            <w:pPr>
              <w:spacing w:line="240" w:lineRule="exact"/>
              <w:ind w:left="-36" w:right="-48"/>
              <w:jc w:val="center"/>
              <w:rPr>
                <w:rFonts w:ascii="Times New Roman" w:hAnsi="Times New Roman" w:cs="新細明體;PMingLiU"/>
                <w:b/>
                <w:bCs/>
                <w:sz w:val="22"/>
              </w:rPr>
            </w:pPr>
            <w:r>
              <w:rPr>
                <w:rFonts w:ascii="Times New Roman" w:hAnsi="Times New Roman" w:cs="新細明體;PMingLiU"/>
                <w:b/>
                <w:bCs/>
                <w:sz w:val="22"/>
              </w:rPr>
              <w:t>學習內容</w:t>
            </w:r>
          </w:p>
        </w:tc>
        <w:tc>
          <w:tcPr>
            <w:tcW w:w="210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>
            <w:pPr>
              <w:jc w:val="center"/>
              <w:rPr>
                <w:rFonts w:cs="新細明體;PMingLiU"/>
                <w:b/>
                <w:bCs/>
                <w:sz w:val="22"/>
              </w:rPr>
            </w:pPr>
            <w:r>
              <w:rPr>
                <w:rFonts w:cs="新細明體;PMingLiU"/>
                <w:b/>
                <w:bCs/>
                <w:sz w:val="22"/>
              </w:rPr>
              <w:t>學習目標</w:t>
            </w:r>
          </w:p>
        </w:tc>
        <w:tc>
          <w:tcPr>
            <w:tcW w:w="154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>
            <w:pPr>
              <w:jc w:val="center"/>
              <w:rPr>
                <w:rFonts w:cs="新細明體;PMingLiU"/>
                <w:b/>
                <w:bCs/>
                <w:sz w:val="22"/>
              </w:rPr>
            </w:pPr>
            <w:r>
              <w:rPr>
                <w:rFonts w:cs="新細明體;PMingLiU"/>
                <w:b/>
                <w:bCs/>
                <w:sz w:val="22"/>
              </w:rPr>
              <w:t>教學設備</w:t>
            </w:r>
            <w:r>
              <w:rPr>
                <w:rFonts w:cs="新細明體;PMingLiU"/>
                <w:b/>
                <w:bCs/>
                <w:sz w:val="22"/>
              </w:rPr>
              <w:t>/</w:t>
            </w:r>
            <w:r>
              <w:rPr>
                <w:rFonts w:cs="新細明體;PMingLiU"/>
                <w:b/>
                <w:bCs/>
                <w:sz w:val="22"/>
              </w:rPr>
              <w:t>資源</w:t>
            </w:r>
          </w:p>
        </w:tc>
        <w:tc>
          <w:tcPr>
            <w:tcW w:w="14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>
            <w:pPr>
              <w:jc w:val="center"/>
              <w:rPr>
                <w:rFonts w:cs="新細明體;PMingLiU"/>
                <w:b/>
                <w:bCs/>
                <w:sz w:val="22"/>
              </w:rPr>
            </w:pPr>
            <w:r>
              <w:rPr>
                <w:rFonts w:cs="新細明體;PMingLiU"/>
                <w:b/>
                <w:bCs/>
                <w:sz w:val="22"/>
              </w:rPr>
              <w:t>評量方式</w:t>
            </w:r>
          </w:p>
        </w:tc>
        <w:tc>
          <w:tcPr>
            <w:tcW w:w="182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>
            <w:pPr>
              <w:jc w:val="center"/>
              <w:rPr>
                <w:rFonts w:cs="新細明體;PMingLiU"/>
                <w:b/>
                <w:bCs/>
                <w:sz w:val="22"/>
              </w:rPr>
            </w:pPr>
            <w:r>
              <w:rPr>
                <w:rFonts w:cs="新細明體;PMingLiU"/>
                <w:b/>
                <w:bCs/>
                <w:sz w:val="22"/>
              </w:rPr>
              <w:t>議題融入</w:t>
            </w:r>
          </w:p>
        </w:tc>
        <w:tc>
          <w:tcPr>
            <w:tcW w:w="112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70B7" w:rsidRDefault="00FB70B7">
            <w:pPr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>備註</w:t>
            </w:r>
          </w:p>
        </w:tc>
      </w:tr>
      <w:tr w:rsidR="00FB70B7" w:rsidTr="00FB70B7">
        <w:tc>
          <w:tcPr>
            <w:tcW w:w="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t>第一週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FB70B7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02/11~02/15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0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一、生成个氣質1.衫褲設計師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A自主行動</w:t>
            </w:r>
          </w:p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B溝通互動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A1身心素質與自我精進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A2系統思考與解決問題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B1符號運用與溝通表達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客-J-A1 認識客語文，具備主動學習客語文的興趣與能力，探索自我價值，增進自我了解，積極發展自我潛能。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能運用客語文字解讀篇章訊息。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性格特質與性向探索。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能夠突破傳統思維，理解職業可以不分性別。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能運用客語文字解讀文本中主角的性格特質。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1.投影機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2.電腦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3.喇叭或播音設備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1.口語表達評量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2.文意理解評量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70B7" w:rsidRDefault="00FB70B7" w:rsidP="0029032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FB70B7" w:rsidTr="00FB70B7">
        <w:tc>
          <w:tcPr>
            <w:tcW w:w="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t>第二週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FB70B7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02/16~02/22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0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一、生成个氣質1.衫褲設計師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A自主行動</w:t>
            </w:r>
          </w:p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B溝通互動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A1身心素質與自我精進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A2系統思考與解決問題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B1符號運用與溝通表達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客-J-A1 認識客語文，具備主動學習客語文的興趣與能力，探索自我價值，增進自我了解，積極發展自我潛能。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客-J-B1 具備客語文聽、說、讀、寫等語文素養，能運用客語文符號進行日常生活的表情達意</w:t>
            </w:r>
            <w:r>
              <w:rPr>
                <w:rFonts w:ascii="標楷體" w:eastAsia="標楷體" w:hAnsi="標楷體"/>
                <w:szCs w:val="24"/>
              </w:rPr>
              <w:lastRenderedPageBreak/>
              <w:t>與溝通互動。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能運用客語文書寫出「將就」、「……總係……哪有……」之造句練習。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1.投影機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2.電腦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3.喇叭或播音設備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1.語音辨識評量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2.語句書寫評量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3.口語表達評量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70B7" w:rsidRDefault="00FB70B7" w:rsidP="0029032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FB70B7" w:rsidTr="00FB70B7">
        <w:tc>
          <w:tcPr>
            <w:tcW w:w="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lastRenderedPageBreak/>
              <w:t>第三週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FB70B7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02/23~03/01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2"/>
                <w:szCs w:val="20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一、生成个氣質2.飛上天頂个細阿妹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A自主行動</w:t>
            </w:r>
          </w:p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B溝通互動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A1身心素質與自我精進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A2系統思考與解決問題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B1符號運用與溝通表達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客-J-A1 認識客語文，具備主動學習客語文的興趣與能力，探索自我價值，增進自我了解，積極發展自我潛能。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能運用客語文字解讀篇章訊息。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性格特質與性向探索。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能理解文本主角不因性別刻板印象，積極實現自我的人生目標。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能運用客語文字解讀文本中主角的自我挑戰與堅持理想的精神。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1.投影機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2.電腦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3.喇叭或播音設備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1.口語表達評量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2.文意理解評量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70B7" w:rsidRDefault="00FB70B7" w:rsidP="0029032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FB70B7" w:rsidTr="00FB70B7">
        <w:tc>
          <w:tcPr>
            <w:tcW w:w="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t>第四週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FB70B7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03/02~03/08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0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一、生成个氣質2.飛上天頂个細阿妹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A自主行動</w:t>
            </w:r>
          </w:p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B溝通互動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A1身心素質與自我精進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A2系統思考與解決問題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B1符號運用與溝通表達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客-J-A1 認識客語文，具備主動學習客語文的興趣與能力，探索自我價值，增進自我了解，積極發展自我潛能。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能運用客語文書寫出「本成」、「……係……抑係……」之造句練習。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1.投影機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2.電腦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3.喇叭或播音設備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1.語音辨識評量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2.語句書寫評量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3.口語表達評量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70B7" w:rsidRDefault="00FB70B7" w:rsidP="0029032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FB70B7" w:rsidTr="00FB70B7">
        <w:tc>
          <w:tcPr>
            <w:tcW w:w="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t>第五</w:t>
            </w:r>
            <w:r>
              <w:rPr>
                <w:rFonts w:ascii="Times New Roman" w:hAnsi="Times New Roman"/>
                <w:kern w:val="0"/>
                <w:szCs w:val="20"/>
              </w:rPr>
              <w:lastRenderedPageBreak/>
              <w:t>週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FB70B7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lastRenderedPageBreak/>
              <w:t>03/09~03/15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0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統整一、</w:t>
            </w:r>
            <w:r>
              <w:rPr>
                <w:rFonts w:ascii="標楷體" w:eastAsia="標楷體" w:hAnsi="標楷體"/>
                <w:szCs w:val="24"/>
              </w:rPr>
              <w:lastRenderedPageBreak/>
              <w:t>化妝師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lastRenderedPageBreak/>
              <w:t>A自主行動</w:t>
            </w:r>
          </w:p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lastRenderedPageBreak/>
              <w:t>B溝通互動</w:t>
            </w:r>
          </w:p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C社會參與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A1身心素質與</w:t>
            </w:r>
            <w:r>
              <w:rPr>
                <w:rFonts w:ascii="標楷體" w:eastAsia="標楷體" w:hAnsi="標楷體"/>
                <w:szCs w:val="24"/>
              </w:rPr>
              <w:lastRenderedPageBreak/>
              <w:t>自我精進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A2系統思考與解決問題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B1符號運用與溝通表達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客-J-A1 認識客</w:t>
            </w:r>
            <w:r>
              <w:rPr>
                <w:rFonts w:ascii="標楷體" w:eastAsia="標楷體" w:hAnsi="標楷體"/>
                <w:szCs w:val="24"/>
              </w:rPr>
              <w:lastRenderedPageBreak/>
              <w:t>語文，具備主動學習客語文的興趣與能力，探索自我價值，增進自我了解，積極發展自我潛能。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文書寫的文章資訊。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與經驗分享。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能理解文本中作者在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「化妝師」一文所要表達的意涵。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1.投影機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2.電腦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3.喇叭或播音設備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1.口語表</w:t>
            </w:r>
            <w:r>
              <w:rPr>
                <w:rFonts w:ascii="標楷體" w:eastAsia="標楷體" w:hAnsi="標楷體"/>
                <w:szCs w:val="24"/>
              </w:rPr>
              <w:lastRenderedPageBreak/>
              <w:t>達評量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性別平等教育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性J3 檢視家庭、學校、職場中基於性別刻板印象產生的偏見與歧視。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70B7" w:rsidRDefault="00FB70B7" w:rsidP="0029032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FB70B7" w:rsidTr="00FB70B7">
        <w:tc>
          <w:tcPr>
            <w:tcW w:w="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lastRenderedPageBreak/>
              <w:t>第六週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FB70B7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03/16~03/22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kern w:val="0"/>
                <w:sz w:val="22"/>
                <w:szCs w:val="20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統整一、化妝師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A自主行動</w:t>
            </w:r>
          </w:p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B溝通互動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A1身心素質與自我精進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A2系統思考與解決問題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B1符號運用與溝通表達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客-J-A1 認識客語文，具備主動學習客語文的興趣與能力，探索自我價值，增進自我了解，積極發展自我潛能。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能學會客語文中常用的「仔」、「吔（咧）」和「得」，並能夠正確的運用。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能學會客語中，使用性別詞彙「嫲」和「公」的相關名稱。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1.投影機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2.電腦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3.喇叭或播音設備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1.口語表達評量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70B7" w:rsidRDefault="00FB70B7" w:rsidP="0029032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FB70B7" w:rsidTr="00FB70B7">
        <w:tc>
          <w:tcPr>
            <w:tcW w:w="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t>第七週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FB70B7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03/23~03/29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2"/>
                <w:szCs w:val="20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二、讀書个味緒3.閒時練功</w:t>
            </w:r>
            <w:r>
              <w:rPr>
                <w:rFonts w:ascii="標楷體" w:eastAsia="標楷體" w:hAnsi="標楷體"/>
                <w:szCs w:val="24"/>
              </w:rPr>
              <w:lastRenderedPageBreak/>
              <w:t>急時用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lastRenderedPageBreak/>
              <w:t>A自主行動</w:t>
            </w:r>
          </w:p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B溝通互動</w:t>
            </w:r>
          </w:p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A2系統思考與解決問題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A3規劃執行與</w:t>
            </w:r>
            <w:r>
              <w:rPr>
                <w:rFonts w:ascii="標楷體" w:eastAsia="標楷體" w:hAnsi="標楷體"/>
                <w:szCs w:val="24"/>
              </w:rPr>
              <w:lastRenderedPageBreak/>
              <w:t>創新應變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B1符號運用與溝通表達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客-J-A2 藉由客家知識的傳承增進生活知能，使</w:t>
            </w:r>
            <w:r>
              <w:rPr>
                <w:rFonts w:ascii="標楷體" w:eastAsia="標楷體" w:hAnsi="標楷體"/>
                <w:szCs w:val="24"/>
              </w:rPr>
              <w:lastRenderedPageBreak/>
              <w:t>學生具備運用客語文獨立思考的能力，並能從中尋求適當策略以解決生活問題。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能讀懂文本中作者想要表達閱讀重要的訊息。</w:t>
            </w:r>
          </w:p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能分享自己透過閱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讀解決問題的經驗。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1.投影機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2.電腦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3.喇叭或播</w:t>
            </w:r>
            <w:r>
              <w:rPr>
                <w:rFonts w:ascii="標楷體" w:eastAsia="標楷體" w:hAnsi="標楷體"/>
                <w:szCs w:val="24"/>
              </w:rPr>
              <w:lastRenderedPageBreak/>
              <w:t>音設備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1.口語表達評量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2.文意理</w:t>
            </w:r>
            <w:r>
              <w:rPr>
                <w:rFonts w:ascii="標楷體" w:eastAsia="標楷體" w:hAnsi="標楷體"/>
                <w:szCs w:val="24"/>
              </w:rPr>
              <w:lastRenderedPageBreak/>
              <w:t>解評量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閱讀素養教育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閱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 J8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在學習上遇到問題時，願意尋找課外資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料，解決困難。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70B7" w:rsidRDefault="00FB70B7" w:rsidP="0029032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FB70B7" w:rsidTr="00FB70B7">
        <w:tc>
          <w:tcPr>
            <w:tcW w:w="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lastRenderedPageBreak/>
              <w:t>第八週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FB70B7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03/30~04/05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2"/>
                <w:szCs w:val="20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二、讀書个味緒3.閒時練功急時用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A自主行動</w:t>
            </w:r>
          </w:p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B溝通互動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A2系統思考與解決問題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A3規劃執行與創新應變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B1符號運用與溝通表達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能用客語文書寫出「跈等」和「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毋係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就係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」之造句練習。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1.投影機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2.電腦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3.喇叭或播音設備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1.語音辨識評量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2.語句書寫評量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3.口語表達評量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閱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 J8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在學習上遇到問題時，願意尋找課外資料，解決困難。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70B7" w:rsidRDefault="00FB70B7" w:rsidP="0029032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FB70B7" w:rsidTr="00FB70B7">
        <w:tc>
          <w:tcPr>
            <w:tcW w:w="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t>第九</w:t>
            </w:r>
            <w:r>
              <w:rPr>
                <w:rFonts w:ascii="Times New Roman" w:hAnsi="Times New Roman"/>
                <w:kern w:val="0"/>
                <w:szCs w:val="20"/>
              </w:rPr>
              <w:lastRenderedPageBreak/>
              <w:t>週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FB70B7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lastRenderedPageBreak/>
              <w:t>04/06~04/12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2"/>
                <w:szCs w:val="20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二、讀書</w:t>
            </w:r>
            <w:r>
              <w:rPr>
                <w:rFonts w:ascii="標楷體" w:eastAsia="標楷體" w:hAnsi="標楷體"/>
                <w:szCs w:val="24"/>
              </w:rPr>
              <w:lastRenderedPageBreak/>
              <w:t>个味緒4.看書識世界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lastRenderedPageBreak/>
              <w:t>A自主行動</w:t>
            </w:r>
          </w:p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lastRenderedPageBreak/>
              <w:t>B溝通互動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A2系統思考與</w:t>
            </w:r>
            <w:r>
              <w:rPr>
                <w:rFonts w:ascii="標楷體" w:eastAsia="標楷體" w:hAnsi="標楷體"/>
                <w:szCs w:val="24"/>
              </w:rPr>
              <w:lastRenderedPageBreak/>
              <w:t>解決問題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A3規劃執行與創新應變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B1符號運用與溝通表達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客-J-A2 藉由客</w:t>
            </w:r>
            <w:r>
              <w:rPr>
                <w:rFonts w:ascii="標楷體" w:eastAsia="標楷體" w:hAnsi="標楷體"/>
                <w:szCs w:val="24"/>
              </w:rPr>
              <w:lastRenderedPageBreak/>
              <w:t>家知識的傳承增進生活知能，使學生具備運用客語文獨立思考的能力，並能從中尋求適當策略以解決生活問題。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能領會客語文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的語言智慧。</w:t>
            </w:r>
          </w:p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與經驗分享。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Bc-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學習活動。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能理解課文中的主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角是如何透過閱讀與實踐，獲得肯定。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能說出自己在閱讀及活用所學知識的經驗。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1.投影機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2.電腦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3.喇叭或播音設備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1.口語表</w:t>
            </w:r>
            <w:r>
              <w:rPr>
                <w:rFonts w:ascii="標楷體" w:eastAsia="標楷體" w:hAnsi="標楷體"/>
                <w:szCs w:val="24"/>
              </w:rPr>
              <w:lastRenderedPageBreak/>
              <w:t>達評量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2.文意理解評量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閱讀素養教育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 J8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在學習上遇到問題時，願意尋找課外資料，解決困難。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70B7" w:rsidRDefault="00FB70B7" w:rsidP="0029032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FB70B7" w:rsidTr="00FB70B7">
        <w:tc>
          <w:tcPr>
            <w:tcW w:w="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lastRenderedPageBreak/>
              <w:t>第十週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FB70B7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04/13~04/19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0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二、讀書个味緒4.看書識世界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A自主行動</w:t>
            </w:r>
          </w:p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B溝通互動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A2系統思考與解決問題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A3規劃執行與創新應變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B1符號運用與溝通表達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客-J-B1 具備客語文聽、說、讀、寫等語文素養，能運用客語文符號進行日常生活的表情達意</w:t>
            </w:r>
            <w:r>
              <w:rPr>
                <w:rFonts w:ascii="標楷體" w:eastAsia="標楷體" w:hAnsi="標楷體"/>
                <w:szCs w:val="24"/>
              </w:rPr>
              <w:lastRenderedPageBreak/>
              <w:t>與溝通互動。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客語進階日常用句。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能用客語文書寫出「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講就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毋過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」、「吂知」之造句練習。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1.投影機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2.電腦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3.喇叭或播音設備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1.語音辨識評量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2.語句書寫評量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3.口語表達評量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閱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 J8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在學習上遇到問題時，願意尋找課外資料，解決困難。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70B7" w:rsidRDefault="00FB70B7" w:rsidP="0029032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FB70B7" w:rsidTr="00FB70B7">
        <w:tc>
          <w:tcPr>
            <w:tcW w:w="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lastRenderedPageBreak/>
              <w:t>第十一週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FB70B7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04/20~04/26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0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統整二、菜瓜博士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A自主行動</w:t>
            </w:r>
          </w:p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B溝通互動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A2系統思考與解決問題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A3規劃執行與創新應變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B1符號運用與溝通表達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能理解文本中作者得到絲瓜博士之緣由與意涵。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1.投影機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2.電腦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3.喇叭或播音設備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1.口語表達評量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閱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 J8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在學習上遇到問題時，願意尋找課外資料，解決困難。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70B7" w:rsidRDefault="00FB70B7" w:rsidP="0029032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FB70B7" w:rsidTr="00FB70B7">
        <w:tc>
          <w:tcPr>
            <w:tcW w:w="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t>第十二週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FB70B7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04/27~05/03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2"/>
                <w:szCs w:val="20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統整二、菜瓜博士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A自主行動</w:t>
            </w:r>
          </w:p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B溝通互動</w:t>
            </w:r>
          </w:p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A2系統思考與解決問題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A3規劃執行與創新應變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B1符號運用與溝通表達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客-J-B1 具備客語文聽、說、讀、寫等語文素養，能運用客語</w:t>
            </w:r>
            <w:r>
              <w:rPr>
                <w:rFonts w:ascii="標楷體" w:eastAsia="標楷體" w:hAnsi="標楷體"/>
                <w:szCs w:val="24"/>
              </w:rPr>
              <w:lastRenderedPageBreak/>
              <w:t>文符號進行日常生活的表情達意與溝通互動。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能學會客語文中常見的合音現象並加以運用。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能理解客家文化中敬字亭的意涵，並能分辨。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1.投影機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2.電腦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3.喇叭或播音設備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1.口語表達評量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閱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 J8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在學習上遇到問題時，願意尋找課外資料，解決困難。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70B7" w:rsidRDefault="00FB70B7" w:rsidP="0029032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FB70B7" w:rsidTr="00FB70B7">
        <w:tc>
          <w:tcPr>
            <w:tcW w:w="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lastRenderedPageBreak/>
              <w:t>第十三週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FB70B7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05/04~05/10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2"/>
                <w:szCs w:val="20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單元一、單元二綜合練習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A自主行動</w:t>
            </w:r>
          </w:p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B溝通互動</w:t>
            </w:r>
          </w:p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A1身心素質與自我精進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A2系統思考與解決問題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A3規劃執行與創新應變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B1符號運用與溝通表達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客-J-A1 認識客語文，具備主動學習客語文的興趣與能力，探索自我價值，增進自我了解，積極發展自我潛能。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1-Ⅳ-2 能領會客語文的語言智慧。</w:t>
            </w:r>
          </w:p>
          <w:p w:rsidR="00FB70B7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:rsidR="00FB70B7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:rsidR="00FB70B7" w:rsidRPr="00DE3C81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3-Ⅳ-3 能運用客語文字解讀篇章訊息。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Ab-Ⅳ-2 客語進階語詞。</w:t>
            </w:r>
          </w:p>
          <w:p w:rsidR="00FB70B7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:rsidR="00FB70B7" w:rsidRPr="00DE3C81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Ba-Ⅳ-1 性格特質與性向探索。</w:t>
            </w:r>
          </w:p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Bb-Ⅳ-1 情緒表達與經驗分享。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Bc-Ⅳ-2 學習活動。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能理解性別的多樣性，並落實性別平等。</w:t>
            </w:r>
          </w:p>
          <w:p w:rsidR="00FB70B7" w:rsidRDefault="00FB70B7" w:rsidP="0029032A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2.能培養閱讀的興趣，建構知識，並提升解決問題的能力。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1.投影機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2.電腦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3.喇叭或播音設備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1.口語表達評量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:rsidR="00FB70B7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E3C81">
              <w:rPr>
                <w:rFonts w:ascii="標楷體" w:eastAsia="標楷體" w:hAnsi="標楷體" w:hint="eastAsia"/>
                <w:sz w:val="20"/>
                <w:szCs w:val="20"/>
              </w:rPr>
              <w:t>性J3 檢視家庭、學校、職場中基於性別刻板印象產生的偏見與歧視。</w:t>
            </w:r>
          </w:p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閱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 J8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在學習上遇到問題時，願意尋找課外資料，解決困難。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70B7" w:rsidRDefault="00FB70B7" w:rsidP="0029032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FB70B7" w:rsidTr="00FB70B7">
        <w:tc>
          <w:tcPr>
            <w:tcW w:w="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t>第十四週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FB70B7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05/11~05/17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2"/>
                <w:szCs w:val="20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三、好樣个人生5.戊華伯公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A自主行動</w:t>
            </w:r>
          </w:p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B溝通互動</w:t>
            </w:r>
          </w:p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C社會參與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A2系統思考與解決問題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B1符號運用與溝通表達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C1道德實踐與公民意識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客-J-B1 具備客語文聽、說、讀、寫等語文素養，能運用客語</w:t>
            </w:r>
            <w:r>
              <w:rPr>
                <w:rFonts w:ascii="標楷體" w:eastAsia="標楷體" w:hAnsi="標楷體"/>
                <w:szCs w:val="24"/>
              </w:rPr>
              <w:lastRenderedPageBreak/>
              <w:t>文符號進行日常生活的表情達意與溝通互動。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能領會客語文的語言智慧。</w:t>
            </w:r>
          </w:p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能體會言說客語的理念。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能領會並發表大家為何稱戊華為「伯公」。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能體會戊華向太太和神明說話時的心境。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1.投影機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2.電腦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3.喇叭或播音設備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1.口語表達評量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2.文意理解評量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 J9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知行合一與自我反省。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70B7" w:rsidRDefault="00FB70B7" w:rsidP="0029032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FB70B7" w:rsidTr="00FB70B7">
        <w:tc>
          <w:tcPr>
            <w:tcW w:w="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lastRenderedPageBreak/>
              <w:t>第十五週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FB70B7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05/18~05/24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2"/>
                <w:szCs w:val="20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三、好樣个人生5.戊華伯公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A自主行動</w:t>
            </w:r>
          </w:p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B溝通互動</w:t>
            </w:r>
          </w:p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C社會參與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A2系統思考與解決問題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B1符號運用與溝通表達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C1道德實踐與公民意識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客-J-B1 具備客語文聽、說、讀、寫等語文素養，能運用客語文符號進行日常生活的表情達意與溝通互動。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能用客語文書寫出語句練習。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1.投影機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2.電腦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3.喇叭或播音設備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1.語音辨識評量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2.語句書寫評量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3.口語表達評量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 J9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知行合一與自我反省。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70B7" w:rsidRDefault="00FB70B7" w:rsidP="0029032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FB70B7" w:rsidTr="00FB70B7">
        <w:tc>
          <w:tcPr>
            <w:tcW w:w="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t>第十六週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FB70B7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05/25~05/31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2"/>
                <w:szCs w:val="20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三、好樣个人生6.著个決定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A自主行動</w:t>
            </w:r>
          </w:p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B溝通互動</w:t>
            </w:r>
          </w:p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C社會參與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A2系統思考與解決問題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B1符號運用與溝通表達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C1道德實踐與公民意識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客-J-B1 具備客語文聽、說、讀、寫等語文素養，能運用客語文符號進行日常生活的表情達意與溝通互動。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#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能正確反應及陳述文本主角面臨兩難的抉擇及最後做的決定。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能理解文本中的「厥家官」與失主的親屬關係。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1.投影機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2.電腦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3.喇叭或播音設備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1.口語表達評量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2.文意理解評量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 J9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知行合一與自我反省。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70B7" w:rsidRDefault="00FB70B7" w:rsidP="0029032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FB70B7" w:rsidTr="00FB70B7">
        <w:tc>
          <w:tcPr>
            <w:tcW w:w="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lastRenderedPageBreak/>
              <w:t>第十七週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FB70B7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06/01~06/07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0B7" w:rsidRDefault="00FB70B7" w:rsidP="0029032A">
            <w:pPr>
              <w:spacing w:line="24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2"/>
                <w:szCs w:val="20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三、好樣个人生6.著个決定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A自主行動</w:t>
            </w:r>
          </w:p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B溝通互動</w:t>
            </w:r>
          </w:p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C社會參與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A2系統思考與解決問題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B1符號運用與溝通表達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C1道德實踐與公民意識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客-J-B1 具備客語文聽、說、讀、寫等語文素養，能運用客語文符號進行日常生活的表情達意與溝通互動。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客語進階日常用句。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能用客語文書寫出「莫講、就係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(就好)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、吂知、好得」之語句練習。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1.投影機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2.電腦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3.喇叭或播音設備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1.語音辨識評量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2.語句書寫評量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3.口語表達評量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 J9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知行合一與自我反省。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70B7" w:rsidRDefault="00FB70B7" w:rsidP="0029032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FB70B7" w:rsidTr="00FB70B7">
        <w:tc>
          <w:tcPr>
            <w:tcW w:w="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t>第十八週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FB70B7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06/08~06/14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0B7" w:rsidRDefault="00FB70B7" w:rsidP="0029032A">
            <w:pPr>
              <w:spacing w:line="24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2"/>
                <w:szCs w:val="20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統整三、來無掣个後悔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A自主行動</w:t>
            </w:r>
          </w:p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B溝通互動</w:t>
            </w:r>
          </w:p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C社會參與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A2系統思考與解決問題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B1符號運用與溝通表達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C1道德實踐與公民意識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客-J-A2 藉由客家知識的傳承增進生活知能，使學生具備運用客</w:t>
            </w:r>
            <w:r>
              <w:rPr>
                <w:rFonts w:ascii="標楷體" w:eastAsia="標楷體" w:hAnsi="標楷體"/>
                <w:szCs w:val="24"/>
              </w:rPr>
              <w:lastRenderedPageBreak/>
              <w:t>語文獨立思考的能力，並能從中尋求適當策略以解決生活問題。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客-J-B1 具備客語文聽、說、讀、寫等語文素養，能運用客語文符號進行日常生活的表情達意與溝通互動。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能體會言說客語的理念。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能理解文本中作者在「來毋掣个後悔」一文所要表達的意涵。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1.投影機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2.電腦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3.喇叭或播音設備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1.語音辨識評量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2.語句書寫評量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3.口語表達評量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 J9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知行合一與自我反省。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70B7" w:rsidRDefault="00FB70B7" w:rsidP="0029032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FB70B7" w:rsidTr="00FB70B7">
        <w:tc>
          <w:tcPr>
            <w:tcW w:w="8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lastRenderedPageBreak/>
              <w:t>第十九週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FB70B7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06/15~06/21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0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統整三、來無掣个後悔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A自主行動</w:t>
            </w:r>
          </w:p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B溝通互動</w:t>
            </w:r>
          </w:p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C社會參與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A2系統思考與解決問題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B1符號運用與溝通表達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C1道德實踐與公民意識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客-J-B1 具備客語文聽、說、讀、寫等語文素養，能運用客語文符號進行日常生活的表情達意與溝通互動。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:rsidR="00FB70B7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4C0440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.能正確使用客語的單位詞。</w:t>
            </w:r>
          </w:p>
          <w:p w:rsidR="00FB70B7" w:rsidRPr="004C0440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能將各課造句作品延伸改寫成短文。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.能口語表達本冊單元主題所學的讀後心得。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1.投影機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2.電腦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3.喇叭或播音設備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1.口語表達評量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 J9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知行合一與自我反省。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B70B7" w:rsidRDefault="00FB70B7" w:rsidP="0029032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  <w:tr w:rsidR="00FB70B7" w:rsidTr="00FB70B7">
        <w:tc>
          <w:tcPr>
            <w:tcW w:w="80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rFonts w:ascii="新細明體" w:hAnsi="新細明體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Cs w:val="20"/>
              </w:rPr>
              <w:lastRenderedPageBreak/>
              <w:t>第二十週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0B7" w:rsidRDefault="00FB70B7" w:rsidP="00FB70B7">
            <w:pPr>
              <w:jc w:val="center"/>
              <w:rPr>
                <w:rFonts w:ascii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06/22~06/28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B70B7" w:rsidRDefault="00FB70B7" w:rsidP="0029032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kern w:val="0"/>
                <w:sz w:val="22"/>
                <w:szCs w:val="20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綜合練習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A自主行動</w:t>
            </w:r>
          </w:p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B溝通互動</w:t>
            </w:r>
          </w:p>
          <w:p w:rsidR="00FB70B7" w:rsidRDefault="00FB70B7" w:rsidP="0029032A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C社會參與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A2系統思考與解決問題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B1符號運用與溝通表達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C1道德實踐與公民意識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客-J-B1 具備客語文聽、說、讀、寫等語文素養，能運用客語文符號進行日常生活的表情達意與溝通互動。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B70B7" w:rsidRPr="00DE3C81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1-Ⅳ-2 能領會客語文的語言智慧。</w:t>
            </w:r>
          </w:p>
          <w:p w:rsidR="00FB70B7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:rsidR="00FB70B7" w:rsidRPr="00DE3C81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2-Ⅳ-2 能體會言說客語的理念。</w:t>
            </w:r>
          </w:p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3-Ⅳ-1 能理解用客語文書寫的文章資訊。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Aa-Ⅳ-1 客語聲韻調系統的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特殊用法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Ab-Ⅳ-2 客語進階語詞。</w:t>
            </w:r>
          </w:p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Bb-Ⅳ-1 情緒表達與經驗分享。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B70B7" w:rsidRPr="00317EEB" w:rsidRDefault="00FB70B7" w:rsidP="0029032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養成知善、樂善、行善的品德素養。</w:t>
            </w:r>
          </w:p>
          <w:p w:rsidR="00FB70B7" w:rsidRDefault="00FB70B7" w:rsidP="0029032A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2.能複習聲韻調</w:t>
            </w: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特殊用法</w:t>
            </w: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1.投影機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2.電腦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3.喇叭或播音設備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口語表達評量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FB70B7" w:rsidRPr="00F910D9" w:rsidRDefault="00FB70B7" w:rsidP="002903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:rsidR="00FB70B7" w:rsidRDefault="00FB70B7" w:rsidP="0029032A">
            <w:pPr>
              <w:rPr>
                <w:rFonts w:ascii="標楷體" w:eastAsia="標楷體" w:hAnsi="標楷體"/>
                <w:szCs w:val="24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 J9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知行合一與自我反省。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B70B7" w:rsidRDefault="00FB70B7" w:rsidP="0029032A">
            <w:pPr>
              <w:snapToGrid w:val="0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</w:p>
        </w:tc>
      </w:tr>
    </w:tbl>
    <w:p w:rsidR="00B7753F" w:rsidRDefault="00B7753F">
      <w:pPr>
        <w:pStyle w:val="ae"/>
        <w:tabs>
          <w:tab w:val="left" w:pos="567"/>
        </w:tabs>
        <w:spacing w:line="400" w:lineRule="exact"/>
        <w:ind w:left="0"/>
        <w:rPr>
          <w:rFonts w:ascii="標楷體" w:eastAsia="標楷體" w:hAnsi="標楷體"/>
        </w:rPr>
      </w:pPr>
    </w:p>
    <w:sectPr w:rsidR="00B7753F" w:rsidSect="001274FD">
      <w:pgSz w:w="23811" w:h="16838" w:orient="landscape"/>
      <w:pgMar w:top="1134" w:right="1134" w:bottom="1134" w:left="1134" w:header="0" w:footer="0" w:gutter="0"/>
      <w:cols w:space="720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E95" w:rsidRDefault="00B74E95" w:rsidP="005F2BA0">
      <w:r>
        <w:separator/>
      </w:r>
    </w:p>
  </w:endnote>
  <w:endnote w:type="continuationSeparator" w:id="0">
    <w:p w:rsidR="00B74E95" w:rsidRDefault="00B74E95" w:rsidP="005F2B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;PMingLiU">
    <w:altName w:val="新細明體"/>
    <w:panose1 w:val="00000000000000000000"/>
    <w:charset w:val="88"/>
    <w:family w:val="roman"/>
    <w:notTrueType/>
    <w:pitch w:val="default"/>
    <w:sig w:usb0="00000000" w:usb1="00000000" w:usb2="00000000" w:usb3="00000000" w:csb0="0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Roman P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dobeMingStd-Light">
    <w:altName w:val="微軟正黑體 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;宋体">
    <w:panose1 w:val="00000000000000000000"/>
    <w:charset w:val="88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E95" w:rsidRDefault="00B74E95" w:rsidP="005F2BA0">
      <w:r>
        <w:separator/>
      </w:r>
    </w:p>
  </w:footnote>
  <w:footnote w:type="continuationSeparator" w:id="0">
    <w:p w:rsidR="00B74E95" w:rsidRDefault="00B74E95" w:rsidP="005F2B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80"/>
  <w:autoHyphenation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B7753F"/>
    <w:rsid w:val="00100AB0"/>
    <w:rsid w:val="001274FD"/>
    <w:rsid w:val="0029032A"/>
    <w:rsid w:val="005522E9"/>
    <w:rsid w:val="005F2BA0"/>
    <w:rsid w:val="00917860"/>
    <w:rsid w:val="009A75BF"/>
    <w:rsid w:val="00AB7427"/>
    <w:rsid w:val="00B2196E"/>
    <w:rsid w:val="00B74E95"/>
    <w:rsid w:val="00B7753F"/>
    <w:rsid w:val="00BF44E7"/>
    <w:rsid w:val="00FB7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5D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uiPriority w:val="99"/>
    <w:qFormat/>
    <w:rsid w:val="00186613"/>
    <w:rPr>
      <w:sz w:val="20"/>
      <w:szCs w:val="20"/>
    </w:rPr>
  </w:style>
  <w:style w:type="character" w:customStyle="1" w:styleId="a4">
    <w:name w:val="頁尾 字元"/>
    <w:uiPriority w:val="99"/>
    <w:qFormat/>
    <w:rsid w:val="00186613"/>
    <w:rPr>
      <w:sz w:val="20"/>
      <w:szCs w:val="20"/>
    </w:rPr>
  </w:style>
  <w:style w:type="character" w:customStyle="1" w:styleId="1">
    <w:name w:val="預設段落字型1"/>
    <w:qFormat/>
    <w:rsid w:val="00C156DA"/>
  </w:style>
  <w:style w:type="character" w:styleId="a5">
    <w:name w:val="annotation reference"/>
    <w:uiPriority w:val="99"/>
    <w:semiHidden/>
    <w:unhideWhenUsed/>
    <w:qFormat/>
    <w:rsid w:val="00313E77"/>
    <w:rPr>
      <w:sz w:val="18"/>
      <w:szCs w:val="18"/>
    </w:rPr>
  </w:style>
  <w:style w:type="character" w:customStyle="1" w:styleId="a6">
    <w:name w:val="註解文字 字元"/>
    <w:basedOn w:val="a0"/>
    <w:uiPriority w:val="99"/>
    <w:semiHidden/>
    <w:qFormat/>
    <w:rsid w:val="00313E77"/>
  </w:style>
  <w:style w:type="character" w:customStyle="1" w:styleId="a7">
    <w:name w:val="註解主旨 字元"/>
    <w:uiPriority w:val="99"/>
    <w:semiHidden/>
    <w:qFormat/>
    <w:rsid w:val="00313E77"/>
    <w:rPr>
      <w:b/>
      <w:bCs/>
    </w:rPr>
  </w:style>
  <w:style w:type="character" w:customStyle="1" w:styleId="a8">
    <w:name w:val="註解方塊文字 字元"/>
    <w:uiPriority w:val="99"/>
    <w:semiHidden/>
    <w:qFormat/>
    <w:rsid w:val="00313E77"/>
    <w:rPr>
      <w:rFonts w:ascii="Calibri Light" w:eastAsia="新細明體" w:hAnsi="Calibri Light" w:cs="Times New Roman"/>
      <w:sz w:val="18"/>
      <w:szCs w:val="18"/>
    </w:rPr>
  </w:style>
  <w:style w:type="character" w:customStyle="1" w:styleId="10">
    <w:name w:val="頁首 字元1"/>
    <w:basedOn w:val="a0"/>
    <w:uiPriority w:val="99"/>
    <w:qFormat/>
    <w:rsid w:val="00EA5465"/>
    <w:rPr>
      <w:kern w:val="2"/>
    </w:rPr>
  </w:style>
  <w:style w:type="character" w:customStyle="1" w:styleId="11">
    <w:name w:val="頁尾 字元1"/>
    <w:basedOn w:val="a0"/>
    <w:uiPriority w:val="99"/>
    <w:qFormat/>
    <w:rsid w:val="00EA5465"/>
    <w:rPr>
      <w:kern w:val="2"/>
    </w:rPr>
  </w:style>
  <w:style w:type="character" w:customStyle="1" w:styleId="Heading2Char">
    <w:name w:val="Heading 2 Char"/>
    <w:qFormat/>
    <w:rsid w:val="00ED4E59"/>
    <w:rPr>
      <w:rFonts w:ascii="Arial" w:eastAsia="新細明體" w:hAnsi="Arial" w:cs="Times New Roman"/>
      <w:b/>
      <w:kern w:val="2"/>
      <w:sz w:val="48"/>
      <w:lang w:val="en-US" w:eastAsia="zh-TW"/>
    </w:rPr>
  </w:style>
  <w:style w:type="paragraph" w:styleId="a9">
    <w:name w:val="Title"/>
    <w:basedOn w:val="a"/>
    <w:next w:val="aa"/>
    <w:qFormat/>
    <w:rsid w:val="003A6DCE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a">
    <w:name w:val="Body Text"/>
    <w:basedOn w:val="a"/>
    <w:rsid w:val="003A6DCE"/>
    <w:pPr>
      <w:spacing w:after="140" w:line="276" w:lineRule="auto"/>
    </w:pPr>
  </w:style>
  <w:style w:type="paragraph" w:styleId="ab">
    <w:name w:val="List"/>
    <w:basedOn w:val="aa"/>
    <w:rsid w:val="003A6DCE"/>
    <w:rPr>
      <w:rFonts w:cs="Arial"/>
    </w:rPr>
  </w:style>
  <w:style w:type="paragraph" w:styleId="ac">
    <w:name w:val="caption"/>
    <w:basedOn w:val="a"/>
    <w:qFormat/>
    <w:rsid w:val="001274F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ad">
    <w:name w:val="索引"/>
    <w:basedOn w:val="a"/>
    <w:qFormat/>
    <w:rsid w:val="003A6DCE"/>
    <w:pPr>
      <w:suppressLineNumbers/>
    </w:pPr>
    <w:rPr>
      <w:rFonts w:cs="Arial"/>
    </w:rPr>
  </w:style>
  <w:style w:type="paragraph" w:customStyle="1" w:styleId="12">
    <w:name w:val="標號1"/>
    <w:basedOn w:val="a"/>
    <w:qFormat/>
    <w:rsid w:val="003A6DCE"/>
    <w:pPr>
      <w:suppressLineNumbers/>
      <w:spacing w:before="120" w:after="120"/>
    </w:pPr>
    <w:rPr>
      <w:rFonts w:cs="Arial"/>
      <w:i/>
      <w:iCs/>
      <w:szCs w:val="24"/>
    </w:rPr>
  </w:style>
  <w:style w:type="paragraph" w:styleId="ae">
    <w:name w:val="List Paragraph"/>
    <w:basedOn w:val="a"/>
    <w:qFormat/>
    <w:rsid w:val="003A6DCE"/>
    <w:pPr>
      <w:ind w:left="480"/>
    </w:pPr>
    <w:rPr>
      <w:rFonts w:eastAsia="新細明體;PMingLiU"/>
    </w:rPr>
  </w:style>
  <w:style w:type="paragraph" w:customStyle="1" w:styleId="af">
    <w:name w:val="頁首與頁尾"/>
    <w:basedOn w:val="a"/>
    <w:qFormat/>
    <w:rsid w:val="003A6DCE"/>
  </w:style>
  <w:style w:type="paragraph" w:customStyle="1" w:styleId="13">
    <w:name w:val="頁首1"/>
    <w:basedOn w:val="a"/>
    <w:uiPriority w:val="99"/>
    <w:unhideWhenUsed/>
    <w:qFormat/>
    <w:rsid w:val="001866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2">
    <w:name w:val="頁首 字元2"/>
    <w:basedOn w:val="a"/>
    <w:link w:val="af0"/>
    <w:uiPriority w:val="99"/>
    <w:unhideWhenUsed/>
    <w:qFormat/>
    <w:rsid w:val="001866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20">
    <w:name w:val="頁尾 字元2"/>
    <w:link w:val="af1"/>
    <w:qFormat/>
    <w:rsid w:val="00C156DA"/>
    <w:pPr>
      <w:widowControl w:val="0"/>
      <w:textAlignment w:val="baseline"/>
    </w:pPr>
    <w:rPr>
      <w:kern w:val="2"/>
      <w:sz w:val="24"/>
      <w:szCs w:val="22"/>
    </w:rPr>
  </w:style>
  <w:style w:type="paragraph" w:customStyle="1" w:styleId="14">
    <w:name w:val="清單段落1"/>
    <w:basedOn w:val="20"/>
    <w:qFormat/>
    <w:rsid w:val="00C156DA"/>
    <w:pPr>
      <w:ind w:left="480"/>
    </w:pPr>
  </w:style>
  <w:style w:type="paragraph" w:styleId="af2">
    <w:name w:val="annotation text"/>
    <w:basedOn w:val="a"/>
    <w:uiPriority w:val="99"/>
    <w:semiHidden/>
    <w:unhideWhenUsed/>
    <w:qFormat/>
    <w:rsid w:val="00313E77"/>
  </w:style>
  <w:style w:type="paragraph" w:styleId="af3">
    <w:name w:val="annotation subject"/>
    <w:basedOn w:val="af2"/>
    <w:next w:val="af2"/>
    <w:uiPriority w:val="99"/>
    <w:semiHidden/>
    <w:unhideWhenUsed/>
    <w:qFormat/>
    <w:rsid w:val="00313E77"/>
    <w:rPr>
      <w:b/>
      <w:bCs/>
    </w:rPr>
  </w:style>
  <w:style w:type="paragraph" w:styleId="af4">
    <w:name w:val="Balloon Text"/>
    <w:basedOn w:val="a"/>
    <w:uiPriority w:val="99"/>
    <w:semiHidden/>
    <w:unhideWhenUsed/>
    <w:qFormat/>
    <w:rsid w:val="00313E77"/>
    <w:rPr>
      <w:rFonts w:ascii="Calibri Light" w:hAnsi="Calibri Light"/>
      <w:sz w:val="18"/>
      <w:szCs w:val="18"/>
    </w:rPr>
  </w:style>
  <w:style w:type="paragraph" w:customStyle="1" w:styleId="Default">
    <w:name w:val="Default"/>
    <w:qFormat/>
    <w:rsid w:val="009C7499"/>
    <w:pPr>
      <w:widowControl w:val="0"/>
    </w:pPr>
    <w:rPr>
      <w:rFonts w:ascii="標楷體" w:hAnsi="標楷體" w:cs="標楷體"/>
      <w:color w:val="000000"/>
      <w:sz w:val="24"/>
      <w:szCs w:val="24"/>
    </w:rPr>
  </w:style>
  <w:style w:type="paragraph" w:customStyle="1" w:styleId="af5">
    <w:name w:val="表"/>
    <w:basedOn w:val="a"/>
    <w:autoRedefine/>
    <w:qFormat/>
    <w:rsid w:val="00C15F0B"/>
    <w:pPr>
      <w:snapToGrid w:val="0"/>
    </w:pPr>
    <w:rPr>
      <w:rFonts w:ascii="標楷體" w:eastAsia="標楷體" w:hAnsi="標楷體" w:cs="Roman PS"/>
      <w:szCs w:val="24"/>
    </w:rPr>
  </w:style>
  <w:style w:type="paragraph" w:customStyle="1" w:styleId="af6">
    <w:name w:val="表格內容"/>
    <w:basedOn w:val="a"/>
    <w:qFormat/>
    <w:rsid w:val="003A6DCE"/>
    <w:pPr>
      <w:suppressLineNumbers/>
    </w:pPr>
  </w:style>
  <w:style w:type="paragraph" w:customStyle="1" w:styleId="af7">
    <w:name w:val="表格標題"/>
    <w:basedOn w:val="af6"/>
    <w:qFormat/>
    <w:rsid w:val="003A6DCE"/>
    <w:pPr>
      <w:jc w:val="center"/>
    </w:pPr>
    <w:rPr>
      <w:b/>
      <w:bCs/>
    </w:rPr>
  </w:style>
  <w:style w:type="paragraph" w:styleId="af0">
    <w:name w:val="header"/>
    <w:basedOn w:val="a"/>
    <w:link w:val="2"/>
    <w:uiPriority w:val="99"/>
    <w:unhideWhenUsed/>
    <w:rsid w:val="00EA54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1">
    <w:name w:val="footer"/>
    <w:basedOn w:val="a"/>
    <w:link w:val="20"/>
    <w:uiPriority w:val="99"/>
    <w:unhideWhenUsed/>
    <w:rsid w:val="00EA54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f8">
    <w:name w:val="[基本段落]"/>
    <w:basedOn w:val="a"/>
    <w:uiPriority w:val="99"/>
    <w:qFormat/>
    <w:rsid w:val="0029615D"/>
    <w:pPr>
      <w:suppressAutoHyphens w:val="0"/>
      <w:spacing w:line="288" w:lineRule="auto"/>
      <w:jc w:val="both"/>
      <w:textAlignment w:val="center"/>
    </w:pPr>
    <w:rPr>
      <w:rFonts w:ascii="AdobeMingStd-Light" w:eastAsia="AdobeMingStd-Light" w:hAnsi="AdobeMingStd-Light" w:cs="AdobeMingStd-Light"/>
      <w:color w:val="000000"/>
      <w:kern w:val="0"/>
      <w:szCs w:val="24"/>
      <w:lang w:val="zh-TW"/>
    </w:rPr>
  </w:style>
  <w:style w:type="table" w:styleId="af9">
    <w:name w:val="Table Grid"/>
    <w:basedOn w:val="a1"/>
    <w:uiPriority w:val="39"/>
    <w:rsid w:val="00C15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14</Pages>
  <Words>1749</Words>
  <Characters>9971</Characters>
  <Application>Microsoft Office Word</Application>
  <DocSecurity>0</DocSecurity>
  <Lines>83</Lines>
  <Paragraphs>23</Paragraphs>
  <ScaleCrop>false</ScaleCrop>
  <Company/>
  <LinksUpToDate>false</LinksUpToDate>
  <CharactersWithSpaces>11697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KingAn</cp:lastModifiedBy>
  <cp:revision>61</cp:revision>
  <dcterms:created xsi:type="dcterms:W3CDTF">2020-05-29T07:02:00Z</dcterms:created>
  <dcterms:modified xsi:type="dcterms:W3CDTF">2024-05-15T09:03:00Z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