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1BE" w:rsidRDefault="00BE43EC">
      <w:pPr>
        <w:jc w:val="center"/>
        <w:rPr>
          <w:rFonts w:ascii="標楷體" w:eastAsia="標楷體" w:hAnsi="標楷體"/>
          <w:b/>
          <w:kern w:val="0"/>
          <w:sz w:val="32"/>
          <w:szCs w:val="32"/>
        </w:rPr>
      </w:pPr>
      <w:r>
        <w:rPr>
          <w:rFonts w:ascii="標楷體" w:eastAsia="標楷體" w:hAnsi="標楷體"/>
          <w:b/>
          <w:kern w:val="0"/>
          <w:sz w:val="32"/>
          <w:szCs w:val="32"/>
        </w:rPr>
        <w:t>桃園市立</w:t>
      </w:r>
      <w:r>
        <w:rPr>
          <w:rFonts w:ascii="標楷體" w:eastAsia="標楷體" w:hAnsi="標楷體" w:cs="Segoe UI Emoji"/>
          <w:b/>
          <w:kern w:val="0"/>
          <w:sz w:val="32"/>
          <w:szCs w:val="32"/>
        </w:rPr>
        <w:t>○○</w:t>
      </w:r>
      <w:r>
        <w:rPr>
          <w:rFonts w:ascii="標楷體" w:eastAsia="標楷體" w:hAnsi="標楷體"/>
          <w:b/>
          <w:kern w:val="0"/>
          <w:sz w:val="32"/>
          <w:szCs w:val="32"/>
        </w:rPr>
        <w:t>國民中學</w:t>
      </w:r>
      <w:r>
        <w:rPr>
          <w:rFonts w:ascii="標楷體" w:eastAsia="標楷體" w:hAnsi="標楷體"/>
          <w:b/>
          <w:kern w:val="0"/>
          <w:sz w:val="32"/>
          <w:szCs w:val="32"/>
          <w:u w:val="single"/>
        </w:rPr>
        <w:t xml:space="preserve"> </w:t>
      </w:r>
      <w:r>
        <w:rPr>
          <w:rFonts w:ascii="Times New Roman" w:eastAsia="標楷體" w:hAnsi="Times New Roman"/>
          <w:b/>
          <w:kern w:val="0"/>
          <w:sz w:val="32"/>
          <w:szCs w:val="32"/>
          <w:u w:val="single"/>
        </w:rPr>
        <w:t>11</w:t>
      </w:r>
      <w:r w:rsidR="00E006A2">
        <w:rPr>
          <w:rFonts w:ascii="Times New Roman" w:eastAsia="標楷體" w:hAnsi="Times New Roman"/>
          <w:b/>
          <w:kern w:val="0"/>
          <w:sz w:val="32"/>
          <w:szCs w:val="32"/>
          <w:u w:val="single"/>
        </w:rPr>
        <w:t>3</w:t>
      </w:r>
      <w:r>
        <w:rPr>
          <w:rFonts w:ascii="標楷體" w:eastAsia="標楷體" w:hAnsi="標楷體"/>
          <w:b/>
          <w:kern w:val="0"/>
          <w:sz w:val="32"/>
          <w:szCs w:val="32"/>
          <w:u w:val="single"/>
        </w:rPr>
        <w:t xml:space="preserve"> </w:t>
      </w:r>
      <w:r>
        <w:rPr>
          <w:rFonts w:ascii="標楷體" w:eastAsia="標楷體" w:hAnsi="標楷體"/>
          <w:b/>
          <w:kern w:val="0"/>
          <w:sz w:val="32"/>
          <w:szCs w:val="32"/>
        </w:rPr>
        <w:t>學年度</w:t>
      </w:r>
      <w:r>
        <w:rPr>
          <w:rFonts w:ascii="標楷體" w:eastAsia="標楷體" w:hAnsi="標楷體" w:cs="標楷體"/>
          <w:b/>
          <w:kern w:val="0"/>
          <w:sz w:val="32"/>
          <w:szCs w:val="32"/>
          <w:u w:val="single"/>
        </w:rPr>
        <w:t>客語文</w:t>
      </w:r>
      <w:r>
        <w:rPr>
          <w:rFonts w:ascii="標楷體" w:eastAsia="標楷體" w:hAnsi="標楷體"/>
          <w:b/>
          <w:kern w:val="0"/>
          <w:sz w:val="32"/>
          <w:szCs w:val="32"/>
        </w:rPr>
        <w:t>領域課程計畫</w:t>
      </w:r>
    </w:p>
    <w:p w:rsidR="001131BE" w:rsidRDefault="00BE43EC">
      <w:pPr>
        <w:pStyle w:val="ae"/>
        <w:tabs>
          <w:tab w:val="left" w:pos="567"/>
        </w:tabs>
        <w:spacing w:line="400" w:lineRule="exact"/>
        <w:ind w:left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cs="SimSun"/>
          <w:b/>
          <w:color w:val="000000"/>
          <w:szCs w:val="24"/>
        </w:rPr>
        <w:t>壹、</w:t>
      </w:r>
      <w:r>
        <w:rPr>
          <w:rFonts w:ascii="標楷體" w:eastAsia="標楷體" w:hAnsi="標楷體" w:cs="SimSun;宋体"/>
          <w:b/>
          <w:color w:val="000000"/>
          <w:szCs w:val="24"/>
        </w:rPr>
        <w:t>依據</w:t>
      </w:r>
    </w:p>
    <w:p w:rsidR="001131BE" w:rsidRDefault="00BE43EC">
      <w:pPr>
        <w:pStyle w:val="ae"/>
        <w:ind w:left="0"/>
      </w:pPr>
      <w:r>
        <w:rPr>
          <w:rFonts w:ascii="標楷體" w:eastAsia="標楷體" w:hAnsi="標楷體" w:cs="SimSun;宋体"/>
          <w:szCs w:val="24"/>
        </w:rPr>
        <w:t>一、教育部十二年國民基本教育課程綱要暨本土語文（客語文）領域課程綱要。</w:t>
      </w:r>
    </w:p>
    <w:p w:rsidR="001131BE" w:rsidRDefault="00BE43EC">
      <w:pPr>
        <w:pStyle w:val="ae"/>
        <w:ind w:left="0" w:right="-7"/>
      </w:pPr>
      <w:r>
        <w:rPr>
          <w:rFonts w:ascii="標楷體" w:eastAsia="標楷體" w:hAnsi="標楷體" w:cs="SimSun;宋体"/>
          <w:szCs w:val="24"/>
        </w:rPr>
        <w:t>二、本校課程發展委員會決議。</w:t>
      </w:r>
    </w:p>
    <w:p w:rsidR="001131BE" w:rsidRDefault="00BE43EC">
      <w:pPr>
        <w:pStyle w:val="ae"/>
        <w:tabs>
          <w:tab w:val="left" w:pos="567"/>
        </w:tabs>
        <w:spacing w:line="400" w:lineRule="exact"/>
        <w:ind w:left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cs="SimSun;宋体"/>
          <w:b/>
          <w:color w:val="000000"/>
          <w:spacing w:val="-1"/>
          <w:szCs w:val="24"/>
        </w:rPr>
        <w:t>三、本校課程發展委員會之本土語文（客語文）課程小組會議決議。</w:t>
      </w:r>
    </w:p>
    <w:p w:rsidR="001131BE" w:rsidRDefault="001131BE">
      <w:pPr>
        <w:pStyle w:val="ae"/>
        <w:tabs>
          <w:tab w:val="left" w:pos="567"/>
        </w:tabs>
        <w:spacing w:line="400" w:lineRule="exact"/>
        <w:ind w:left="0"/>
        <w:rPr>
          <w:rFonts w:ascii="標楷體" w:eastAsia="標楷體" w:hAnsi="標楷體"/>
          <w:b/>
          <w:szCs w:val="24"/>
        </w:rPr>
      </w:pPr>
    </w:p>
    <w:p w:rsidR="001131BE" w:rsidRDefault="00BE43EC">
      <w:pPr>
        <w:pStyle w:val="ae"/>
        <w:tabs>
          <w:tab w:val="left" w:pos="567"/>
        </w:tabs>
        <w:spacing w:line="400" w:lineRule="exact"/>
        <w:ind w:left="0"/>
        <w:rPr>
          <w:rFonts w:ascii="標楷體" w:eastAsia="標楷體" w:hAnsi="標楷體" w:cs="SimSun"/>
          <w:b/>
          <w:color w:val="000000"/>
          <w:szCs w:val="24"/>
        </w:rPr>
      </w:pPr>
      <w:r>
        <w:rPr>
          <w:rFonts w:ascii="標楷體" w:eastAsia="標楷體" w:hAnsi="標楷體" w:cs="SimSun"/>
          <w:b/>
          <w:color w:val="000000"/>
          <w:szCs w:val="24"/>
        </w:rPr>
        <w:t>貳、</w:t>
      </w:r>
      <w:r>
        <w:rPr>
          <w:rFonts w:ascii="標楷體" w:eastAsia="標楷體" w:hAnsi="標楷體" w:cs="SimSun;宋体"/>
          <w:b/>
          <w:color w:val="000000"/>
          <w:szCs w:val="24"/>
        </w:rPr>
        <w:t>基本理念</w:t>
      </w:r>
    </w:p>
    <w:p w:rsidR="001131BE" w:rsidRDefault="00BE43EC">
      <w:pPr>
        <w:pStyle w:val="ae"/>
        <w:ind w:left="0"/>
      </w:pPr>
      <w:r>
        <w:rPr>
          <w:rFonts w:ascii="標楷體" w:eastAsia="標楷體" w:hAnsi="標楷體" w:cs="標楷體"/>
          <w:szCs w:val="24"/>
        </w:rPr>
        <w:t>一、領域</w:t>
      </w:r>
      <w:r>
        <w:rPr>
          <w:rFonts w:ascii="標楷體" w:eastAsia="標楷體" w:hAnsi="標楷體" w:cs="SimSun;宋体"/>
          <w:szCs w:val="24"/>
        </w:rPr>
        <w:t>發</w:t>
      </w:r>
      <w:r>
        <w:rPr>
          <w:rFonts w:ascii="標楷體" w:eastAsia="標楷體" w:hAnsi="標楷體" w:cs="標楷體"/>
          <w:szCs w:val="24"/>
        </w:rPr>
        <w:t>展理念：</w:t>
      </w:r>
    </w:p>
    <w:p w:rsidR="001131BE" w:rsidRDefault="00BE43EC">
      <w:pPr>
        <w:pStyle w:val="ae"/>
        <w:ind w:left="0" w:right="-7"/>
      </w:pPr>
      <w:r>
        <w:rPr>
          <w:rFonts w:ascii="標楷體" w:eastAsia="標楷體" w:hAnsi="標楷體" w:cs="標楷體"/>
          <w:szCs w:val="24"/>
        </w:rPr>
        <w:t>客語文課程教學以涵育核心素養出發，提升學生聽、說、讀、寫的語文能力，</w:t>
      </w:r>
      <w:r>
        <w:rPr>
          <w:rFonts w:eastAsia="標楷體" w:cs="標楷體"/>
          <w:szCs w:val="24"/>
        </w:rPr>
        <w:t>並</w:t>
      </w:r>
      <w:r>
        <w:rPr>
          <w:rFonts w:ascii="標楷體" w:eastAsia="標楷體" w:hAnsi="標楷體" w:cs="標楷體"/>
          <w:szCs w:val="24"/>
        </w:rPr>
        <w:t>將所學運用於生活中。培養學生語言溝通與理性思辨的知能，奠定適性發展與終身學習的基礎，幫助學生了解並探究不同的文化與價值觀，促進族群互動與相互理解。</w:t>
      </w:r>
    </w:p>
    <w:p w:rsidR="001131BE" w:rsidRDefault="00BE43EC">
      <w:pPr>
        <w:pStyle w:val="ae"/>
        <w:tabs>
          <w:tab w:val="left" w:pos="567"/>
        </w:tabs>
        <w:spacing w:line="400" w:lineRule="exact"/>
        <w:ind w:left="0"/>
        <w:rPr>
          <w:rFonts w:ascii="標楷體" w:eastAsia="標楷體" w:hAnsi="標楷體" w:cs="SimSun"/>
          <w:b/>
          <w:color w:val="000000"/>
          <w:szCs w:val="24"/>
        </w:rPr>
      </w:pPr>
      <w:r>
        <w:rPr>
          <w:rFonts w:ascii="標楷體" w:eastAsia="標楷體" w:hAnsi="標楷體" w:cs="SimSun;宋体"/>
          <w:b/>
          <w:color w:val="000000"/>
          <w:szCs w:val="24"/>
        </w:rPr>
        <w:t>二、學校理念：</w:t>
      </w:r>
      <w:r>
        <w:rPr>
          <w:rFonts w:ascii="標楷體" w:eastAsia="標楷體" w:hAnsi="標楷體" w:cs="SimSun;宋体"/>
          <w:b/>
          <w:color w:val="FF0000"/>
          <w:szCs w:val="24"/>
        </w:rPr>
        <w:t>略（依各校）</w:t>
      </w:r>
    </w:p>
    <w:p w:rsidR="001131BE" w:rsidRDefault="001131BE">
      <w:pPr>
        <w:spacing w:line="400" w:lineRule="exact"/>
        <w:rPr>
          <w:rFonts w:ascii="標楷體" w:eastAsia="標楷體" w:hAnsi="標楷體" w:cs="SimSun"/>
          <w:color w:val="000000"/>
          <w:szCs w:val="24"/>
        </w:rPr>
      </w:pPr>
    </w:p>
    <w:p w:rsidR="001131BE" w:rsidRDefault="00BE43EC">
      <w:pPr>
        <w:spacing w:line="400" w:lineRule="exac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szCs w:val="24"/>
        </w:rPr>
        <w:t>参、現況分析</w:t>
      </w:r>
    </w:p>
    <w:p w:rsidR="001131BE" w:rsidRDefault="00BE43EC">
      <w:pPr>
        <w:spacing w:line="400" w:lineRule="exact"/>
        <w:rPr>
          <w:rFonts w:ascii="標楷體" w:eastAsia="標楷體" w:hAnsi="標楷體" w:cs="SimSun"/>
          <w:color w:val="FF0000"/>
          <w:szCs w:val="24"/>
        </w:rPr>
      </w:pPr>
      <w:r>
        <w:rPr>
          <w:rFonts w:ascii="標楷體" w:eastAsia="標楷體" w:hAnsi="標楷體" w:cs="SimSun"/>
          <w:color w:val="FF0000"/>
          <w:szCs w:val="24"/>
        </w:rPr>
        <w:t>略（依各校）</w:t>
      </w:r>
    </w:p>
    <w:p w:rsidR="001131BE" w:rsidRDefault="001131BE">
      <w:pPr>
        <w:spacing w:line="400" w:lineRule="exact"/>
        <w:rPr>
          <w:rFonts w:ascii="標楷體" w:eastAsia="標楷體" w:hAnsi="標楷體" w:cs="SimSun"/>
          <w:color w:val="000000"/>
          <w:szCs w:val="24"/>
        </w:rPr>
      </w:pPr>
    </w:p>
    <w:p w:rsidR="001131BE" w:rsidRDefault="00BE43EC">
      <w:pPr>
        <w:spacing w:line="400" w:lineRule="exac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szCs w:val="24"/>
        </w:rPr>
        <w:t>肆、</w:t>
      </w:r>
      <w:r>
        <w:rPr>
          <w:rFonts w:ascii="標楷體" w:eastAsia="標楷體" w:hAnsi="標楷體" w:cs="SimSun;宋体"/>
          <w:b/>
          <w:color w:val="000000"/>
          <w:szCs w:val="24"/>
        </w:rPr>
        <w:t>課程目標</w:t>
      </w:r>
    </w:p>
    <w:p w:rsidR="007F0E4A" w:rsidRPr="007F0E4A" w:rsidRDefault="007F0E4A" w:rsidP="007F0E4A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7F0E4A">
        <w:rPr>
          <w:rFonts w:ascii="標楷體" w:eastAsia="標楷體" w:hAnsi="標楷體" w:cs="新細明體;PMingLiU" w:hint="eastAsia"/>
          <w:szCs w:val="24"/>
        </w:rPr>
        <w:t>1.能了解課文主旨，學習尊重大自然並養成人對環境的關懷。</w:t>
      </w:r>
    </w:p>
    <w:p w:rsidR="007F0E4A" w:rsidRPr="007F0E4A" w:rsidRDefault="007F0E4A" w:rsidP="007F0E4A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7F0E4A">
        <w:rPr>
          <w:rFonts w:ascii="標楷體" w:eastAsia="標楷體" w:hAnsi="標楷體" w:cs="新細明體;PMingLiU" w:hint="eastAsia"/>
          <w:szCs w:val="24"/>
        </w:rPr>
        <w:t>2.能理解說話者所要表達的意涵。(聽力測驗)</w:t>
      </w:r>
    </w:p>
    <w:p w:rsidR="007F0E4A" w:rsidRPr="007F0E4A" w:rsidRDefault="007F0E4A" w:rsidP="007F0E4A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7F0E4A">
        <w:rPr>
          <w:rFonts w:ascii="標楷體" w:eastAsia="標楷體" w:hAnsi="標楷體" w:cs="新細明體;PMingLiU" w:hint="eastAsia"/>
          <w:szCs w:val="24"/>
        </w:rPr>
        <w:t>3.能透過文本資訊中，建立對自己負責與社會的責任感。</w:t>
      </w:r>
    </w:p>
    <w:p w:rsidR="007F0E4A" w:rsidRPr="007F0E4A" w:rsidRDefault="007F0E4A" w:rsidP="007F0E4A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7F0E4A">
        <w:rPr>
          <w:rFonts w:ascii="標楷體" w:eastAsia="標楷體" w:hAnsi="標楷體" w:cs="新細明體;PMingLiU" w:hint="eastAsia"/>
          <w:szCs w:val="24"/>
        </w:rPr>
        <w:t>4.能運用客語文書寫出「……淨知（單淨知）……等到……」、「</w:t>
      </w:r>
      <w:r w:rsidRPr="007F0E4A">
        <w:rPr>
          <w:rFonts w:ascii="新細明體-ExtB" w:eastAsia="新細明體-ExtB" w:hAnsi="新細明體-ExtB" w:cs="新細明體-ExtB" w:hint="eastAsia"/>
          <w:szCs w:val="24"/>
        </w:rPr>
        <w:t>𢯭</w:t>
      </w:r>
      <w:r w:rsidRPr="007F0E4A">
        <w:rPr>
          <w:rFonts w:ascii="標楷體" w:eastAsia="標楷體" w:hAnsi="標楷體" w:cs="新細明體;PMingLiU" w:hint="eastAsia"/>
          <w:szCs w:val="24"/>
        </w:rPr>
        <w:t>做」之造句練習。</w:t>
      </w:r>
    </w:p>
    <w:p w:rsidR="007F0E4A" w:rsidRPr="007F0E4A" w:rsidRDefault="007F0E4A" w:rsidP="007F0E4A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7F0E4A">
        <w:rPr>
          <w:rFonts w:ascii="標楷體" w:eastAsia="標楷體" w:hAnsi="標楷體" w:cs="新細明體;PMingLiU" w:hint="eastAsia"/>
          <w:szCs w:val="24"/>
        </w:rPr>
        <w:t>5.能了解課文主旨，明白天災的可怕，並學會尊重大自然。</w:t>
      </w:r>
    </w:p>
    <w:p w:rsidR="007F0E4A" w:rsidRPr="007F0E4A" w:rsidRDefault="007F0E4A" w:rsidP="007F0E4A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7F0E4A">
        <w:rPr>
          <w:rFonts w:ascii="標楷體" w:eastAsia="標楷體" w:hAnsi="標楷體" w:cs="新細明體;PMingLiU" w:hint="eastAsia"/>
          <w:szCs w:val="24"/>
        </w:rPr>
        <w:t>6.能透過文本資訊中，領略「人不一定能勝天」的道理。</w:t>
      </w:r>
    </w:p>
    <w:p w:rsidR="007F0E4A" w:rsidRPr="007F0E4A" w:rsidRDefault="007F0E4A" w:rsidP="007F0E4A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7F0E4A">
        <w:rPr>
          <w:rFonts w:ascii="標楷體" w:eastAsia="標楷體" w:hAnsi="標楷體" w:cs="新細明體;PMingLiU"/>
          <w:szCs w:val="24"/>
        </w:rPr>
        <w:t>7.</w:t>
      </w:r>
      <w:r w:rsidRPr="007F0E4A">
        <w:rPr>
          <w:rFonts w:ascii="標楷體" w:eastAsia="標楷體" w:hAnsi="標楷體" w:cs="新細明體;PMingLiU" w:hint="eastAsia"/>
          <w:szCs w:val="24"/>
        </w:rPr>
        <w:t>能運用客語文書寫出「</w:t>
      </w:r>
      <w:r w:rsidRPr="007F0E4A">
        <w:rPr>
          <w:rFonts w:ascii="MS Mincho" w:eastAsia="MS Mincho" w:hAnsi="MS Mincho" w:cs="MS Mincho" w:hint="eastAsia"/>
          <w:szCs w:val="24"/>
        </w:rPr>
        <w:t>⋯⋯</w:t>
      </w:r>
      <w:r w:rsidRPr="007F0E4A">
        <w:rPr>
          <w:rFonts w:ascii="標楷體" w:eastAsia="標楷體" w:hAnsi="標楷體" w:cs="新細明體;PMingLiU" w:hint="eastAsia"/>
          <w:szCs w:val="24"/>
        </w:rPr>
        <w:t>見擺</w:t>
      </w:r>
      <w:r w:rsidRPr="007F0E4A">
        <w:rPr>
          <w:rFonts w:ascii="MS Mincho" w:eastAsia="MS Mincho" w:hAnsi="MS Mincho" w:cs="MS Mincho" w:hint="eastAsia"/>
          <w:szCs w:val="24"/>
        </w:rPr>
        <w:t>⋯⋯</w:t>
      </w:r>
      <w:r w:rsidRPr="007F0E4A">
        <w:rPr>
          <w:rFonts w:ascii="標楷體" w:eastAsia="標楷體" w:hAnsi="標楷體" w:cs="新細明體;PMingLiU" w:hint="eastAsia"/>
          <w:szCs w:val="24"/>
        </w:rPr>
        <w:t>都</w:t>
      </w:r>
      <w:r w:rsidRPr="007F0E4A">
        <w:rPr>
          <w:rFonts w:ascii="MS Mincho" w:eastAsia="MS Mincho" w:hAnsi="MS Mincho" w:cs="MS Mincho" w:hint="eastAsia"/>
          <w:szCs w:val="24"/>
        </w:rPr>
        <w:t>⋯⋯</w:t>
      </w:r>
      <w:r w:rsidRPr="007F0E4A">
        <w:rPr>
          <w:rFonts w:ascii="標楷體" w:eastAsia="標楷體" w:hAnsi="標楷體" w:cs="新細明體;PMingLiU" w:hint="eastAsia"/>
          <w:szCs w:val="24"/>
        </w:rPr>
        <w:t>」、「本成」之造句練習。</w:t>
      </w:r>
    </w:p>
    <w:p w:rsidR="007F0E4A" w:rsidRPr="007F0E4A" w:rsidRDefault="007F0E4A" w:rsidP="007F0E4A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7F0E4A">
        <w:rPr>
          <w:rFonts w:ascii="標楷體" w:eastAsia="標楷體" w:hAnsi="標楷體" w:cs="新細明體;PMingLiU" w:hint="eastAsia"/>
          <w:szCs w:val="24"/>
        </w:rPr>
        <w:t>8.能了解課文中對故鄉的概念。</w:t>
      </w:r>
    </w:p>
    <w:p w:rsidR="007F0E4A" w:rsidRPr="007F0E4A" w:rsidRDefault="007F0E4A" w:rsidP="007F0E4A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7F0E4A">
        <w:rPr>
          <w:rFonts w:ascii="標楷體" w:eastAsia="標楷體" w:hAnsi="標楷體" w:cs="新細明體;PMingLiU"/>
          <w:szCs w:val="24"/>
        </w:rPr>
        <w:t>9.</w:t>
      </w:r>
      <w:r w:rsidRPr="007F0E4A">
        <w:rPr>
          <w:rFonts w:ascii="標楷體" w:eastAsia="標楷體" w:hAnsi="標楷體" w:cs="新細明體;PMingLiU" w:hint="eastAsia"/>
          <w:szCs w:val="24"/>
        </w:rPr>
        <w:t>能運用客語文書寫出「間等」、「</w:t>
      </w:r>
      <w:r w:rsidRPr="007F0E4A">
        <w:rPr>
          <w:rFonts w:ascii="MS Mincho" w:eastAsia="MS Mincho" w:hAnsi="MS Mincho" w:cs="MS Mincho" w:hint="eastAsia"/>
          <w:szCs w:val="24"/>
        </w:rPr>
        <w:t>⋯⋯</w:t>
      </w:r>
      <w:r w:rsidRPr="007F0E4A">
        <w:rPr>
          <w:rFonts w:ascii="標楷體" w:eastAsia="標楷體" w:hAnsi="標楷體" w:cs="新細明體;PMingLiU" w:hint="eastAsia"/>
          <w:szCs w:val="24"/>
        </w:rPr>
        <w:t>也好</w:t>
      </w:r>
      <w:r w:rsidRPr="007F0E4A">
        <w:rPr>
          <w:rFonts w:ascii="MS Mincho" w:eastAsia="MS Mincho" w:hAnsi="MS Mincho" w:cs="MS Mincho" w:hint="eastAsia"/>
          <w:szCs w:val="24"/>
        </w:rPr>
        <w:t>⋯⋯</w:t>
      </w:r>
      <w:r w:rsidRPr="007F0E4A">
        <w:rPr>
          <w:rFonts w:ascii="標楷體" w:eastAsia="標楷體" w:hAnsi="標楷體" w:cs="新細明體;PMingLiU" w:hint="eastAsia"/>
          <w:szCs w:val="24"/>
        </w:rPr>
        <w:t>乜係</w:t>
      </w:r>
      <w:r w:rsidRPr="007F0E4A">
        <w:rPr>
          <w:rFonts w:ascii="MS Mincho" w:eastAsia="MS Mincho" w:hAnsi="MS Mincho" w:cs="MS Mincho" w:hint="eastAsia"/>
          <w:szCs w:val="24"/>
        </w:rPr>
        <w:t>⋯⋯</w:t>
      </w:r>
      <w:r w:rsidRPr="007F0E4A">
        <w:rPr>
          <w:rFonts w:ascii="標楷體" w:eastAsia="標楷體" w:hAnsi="標楷體" w:cs="新細明體;PMingLiU" w:hint="eastAsia"/>
          <w:szCs w:val="24"/>
        </w:rPr>
        <w:t>」之造句練習。</w:t>
      </w:r>
    </w:p>
    <w:p w:rsidR="007F0E4A" w:rsidRPr="007F0E4A" w:rsidRDefault="007F0E4A" w:rsidP="007F0E4A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7F0E4A">
        <w:rPr>
          <w:rFonts w:ascii="標楷體" w:eastAsia="標楷體" w:hAnsi="標楷體" w:cs="新細明體;PMingLiU" w:hint="eastAsia"/>
          <w:szCs w:val="24"/>
        </w:rPr>
        <w:t>10.能培養閱讀的興趣，建構知識，並提升解決問題的能力。</w:t>
      </w:r>
    </w:p>
    <w:p w:rsidR="007F0E4A" w:rsidRPr="007F0E4A" w:rsidRDefault="007F0E4A" w:rsidP="007F0E4A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7F0E4A">
        <w:rPr>
          <w:rFonts w:ascii="標楷體" w:eastAsia="標楷體" w:hAnsi="標楷體" w:cs="新細明體;PMingLiU" w:hint="eastAsia"/>
          <w:szCs w:val="24"/>
        </w:rPr>
        <w:t>11.能了解文本中「發青瞑／發目睡狂」小說所要表達的意涵。</w:t>
      </w:r>
    </w:p>
    <w:p w:rsidR="007F0E4A" w:rsidRPr="007F0E4A" w:rsidRDefault="007F0E4A" w:rsidP="007F0E4A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7F0E4A">
        <w:rPr>
          <w:rFonts w:ascii="標楷體" w:eastAsia="標楷體" w:hAnsi="標楷體" w:cs="新細明體;PMingLiU"/>
          <w:szCs w:val="24"/>
        </w:rPr>
        <w:t>12.</w:t>
      </w:r>
      <w:r w:rsidRPr="007F0E4A">
        <w:rPr>
          <w:rFonts w:ascii="標楷體" w:eastAsia="標楷體" w:hAnsi="標楷體" w:cs="新細明體;PMingLiU" w:hint="eastAsia"/>
          <w:szCs w:val="24"/>
        </w:rPr>
        <w:t>能學會使用客語書寫「風吹過个莊頭」短篇故事或小說。</w:t>
      </w:r>
    </w:p>
    <w:p w:rsidR="007F0E4A" w:rsidRPr="007F0E4A" w:rsidRDefault="007F0E4A" w:rsidP="007F0E4A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7F0E4A">
        <w:rPr>
          <w:rFonts w:ascii="標楷體" w:eastAsia="標楷體" w:hAnsi="標楷體" w:cs="新細明體;PMingLiU" w:hint="eastAsia"/>
          <w:szCs w:val="24"/>
        </w:rPr>
        <w:t>13.能欣賞現代客語詞曲之優美。</w:t>
      </w:r>
    </w:p>
    <w:p w:rsidR="007F0E4A" w:rsidRPr="007F0E4A" w:rsidRDefault="007F0E4A" w:rsidP="007F0E4A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7F0E4A">
        <w:rPr>
          <w:rFonts w:ascii="標楷體" w:eastAsia="標楷體" w:hAnsi="標楷體" w:cs="新細明體;PMingLiU" w:hint="eastAsia"/>
          <w:szCs w:val="24"/>
        </w:rPr>
        <w:t>14.能學會判斷客語文文句上下重組排序。</w:t>
      </w:r>
    </w:p>
    <w:p w:rsidR="007F0E4A" w:rsidRPr="007F0E4A" w:rsidRDefault="007F0E4A" w:rsidP="007F0E4A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7F0E4A">
        <w:rPr>
          <w:rFonts w:ascii="標楷體" w:eastAsia="標楷體" w:hAnsi="標楷體" w:cs="新細明體;PMingLiU" w:hint="eastAsia"/>
          <w:szCs w:val="24"/>
        </w:rPr>
        <w:t>15.能運用客語文將詩詞、歌謠改寫短文練習。</w:t>
      </w:r>
    </w:p>
    <w:p w:rsidR="001131BE" w:rsidRDefault="007F0E4A" w:rsidP="007F0E4A">
      <w:pPr>
        <w:spacing w:line="280" w:lineRule="exact"/>
        <w:rPr>
          <w:rFonts w:ascii="標楷體" w:eastAsia="標楷體" w:hAnsi="標楷體"/>
          <w:szCs w:val="24"/>
        </w:rPr>
      </w:pPr>
      <w:r w:rsidRPr="007F0E4A">
        <w:rPr>
          <w:rFonts w:ascii="標楷體" w:eastAsia="標楷體" w:hAnsi="標楷體" w:cs="新細明體;PMingLiU" w:hint="eastAsia"/>
          <w:szCs w:val="24"/>
        </w:rPr>
        <w:t>16.能透過客語學習客家的伯公文化。</w:t>
      </w:r>
    </w:p>
    <w:p w:rsidR="001131BE" w:rsidRDefault="001131BE">
      <w:pPr>
        <w:contextualSpacing/>
        <w:rPr>
          <w:rFonts w:ascii="標楷體" w:eastAsia="標楷體" w:hAnsi="標楷體"/>
        </w:rPr>
      </w:pPr>
    </w:p>
    <w:p w:rsidR="00F95B5F" w:rsidRDefault="00F95B5F">
      <w:pPr>
        <w:widowControl/>
        <w:rPr>
          <w:rFonts w:ascii="標楷體" w:eastAsia="標楷體" w:hAnsi="標楷體" w:cs="SimSun"/>
          <w:color w:val="000000"/>
          <w:szCs w:val="24"/>
        </w:rPr>
      </w:pPr>
      <w:r>
        <w:rPr>
          <w:rFonts w:ascii="標楷體" w:eastAsia="標楷體" w:hAnsi="標楷體" w:cs="SimSun"/>
          <w:color w:val="000000"/>
          <w:szCs w:val="24"/>
        </w:rPr>
        <w:br w:type="page"/>
      </w:r>
    </w:p>
    <w:p w:rsidR="001131BE" w:rsidRDefault="001131BE">
      <w:pPr>
        <w:spacing w:line="400" w:lineRule="exact"/>
        <w:rPr>
          <w:rFonts w:ascii="標楷體" w:eastAsia="標楷體" w:hAnsi="標楷體" w:cs="SimSun"/>
          <w:color w:val="000000"/>
          <w:szCs w:val="24"/>
        </w:rPr>
      </w:pPr>
    </w:p>
    <w:p w:rsidR="001131BE" w:rsidRDefault="00BE43EC">
      <w:pPr>
        <w:pStyle w:val="ae"/>
        <w:tabs>
          <w:tab w:val="left" w:pos="426"/>
          <w:tab w:val="left" w:pos="567"/>
          <w:tab w:val="left" w:pos="709"/>
          <w:tab w:val="left" w:pos="851"/>
        </w:tabs>
        <w:spacing w:line="400" w:lineRule="exact"/>
        <w:ind w:left="0"/>
        <w:rPr>
          <w:rFonts w:ascii="標楷體" w:eastAsia="標楷體" w:hAnsi="標楷體"/>
          <w:b/>
          <w:kern w:val="0"/>
          <w:szCs w:val="32"/>
        </w:rPr>
      </w:pPr>
      <w:r>
        <w:rPr>
          <w:rFonts w:ascii="標楷體" w:eastAsia="標楷體" w:hAnsi="標楷體"/>
          <w:b/>
          <w:kern w:val="0"/>
          <w:szCs w:val="32"/>
        </w:rPr>
        <w:t>伍、</w:t>
      </w:r>
      <w:r>
        <w:rPr>
          <w:rFonts w:ascii="標楷體" w:eastAsia="標楷體" w:hAnsi="標楷體"/>
          <w:b/>
          <w:szCs w:val="24"/>
        </w:rPr>
        <w:t>實施原則與策略</w:t>
      </w:r>
    </w:p>
    <w:p w:rsidR="001131BE" w:rsidRDefault="001131BE">
      <w:pPr>
        <w:sectPr w:rsidR="001131BE" w:rsidSect="007D03D8">
          <w:pgSz w:w="11906" w:h="16838"/>
          <w:pgMar w:top="1276" w:right="851" w:bottom="1276" w:left="851" w:header="0" w:footer="0" w:gutter="0"/>
          <w:cols w:space="720"/>
          <w:formProt w:val="0"/>
          <w:docGrid w:linePitch="100"/>
        </w:sectPr>
      </w:pPr>
    </w:p>
    <w:tbl>
      <w:tblPr>
        <w:tblW w:w="5000" w:type="pct"/>
        <w:tblLook w:val="04A0"/>
      </w:tblPr>
      <w:tblGrid>
        <w:gridCol w:w="1661"/>
        <w:gridCol w:w="1707"/>
        <w:gridCol w:w="1842"/>
        <w:gridCol w:w="1715"/>
        <w:gridCol w:w="3495"/>
      </w:tblGrid>
      <w:tr w:rsidR="001131BE" w:rsidRPr="0034275B" w:rsidTr="00525207">
        <w:trPr>
          <w:trHeight w:val="464"/>
        </w:trPr>
        <w:tc>
          <w:tcPr>
            <w:tcW w:w="5000" w:type="pct"/>
            <w:gridSpan w:val="5"/>
            <w:tcBorders>
              <w:top w:val="thinThickSmallGap" w:sz="24" w:space="0" w:color="000000"/>
              <w:left w:val="thinThickSmallGap" w:sz="2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1131BE" w:rsidRPr="0034275B" w:rsidRDefault="00BE43EC">
            <w:pPr>
              <w:tabs>
                <w:tab w:val="left" w:pos="720"/>
              </w:tabs>
              <w:spacing w:line="240" w:lineRule="exact"/>
              <w:ind w:left="720" w:hanging="720"/>
              <w:jc w:val="center"/>
              <w:rPr>
                <w:kern w:val="0"/>
                <w:szCs w:val="24"/>
              </w:rPr>
            </w:pPr>
            <w:r w:rsidRPr="000E412F">
              <w:rPr>
                <w:rFonts w:ascii="標楷體" w:eastAsia="標楷體" w:hAnsi="標楷體"/>
                <w:kern w:val="0"/>
                <w:szCs w:val="24"/>
              </w:rPr>
              <w:lastRenderedPageBreak/>
              <w:t>桃</w:t>
            </w:r>
            <w:r w:rsidRPr="0034275B">
              <w:rPr>
                <w:rFonts w:ascii="標楷體" w:eastAsia="標楷體" w:hAnsi="標楷體"/>
                <w:kern w:val="0"/>
                <w:szCs w:val="24"/>
              </w:rPr>
              <w:t>園市○○國民中學</w:t>
            </w:r>
            <w:r w:rsidRPr="0034275B">
              <w:rPr>
                <w:rFonts w:ascii="Times New Roman" w:eastAsia="標楷體" w:hAnsi="Times New Roman"/>
                <w:kern w:val="0"/>
                <w:szCs w:val="24"/>
              </w:rPr>
              <w:t>11</w:t>
            </w:r>
            <w:r w:rsidR="00E006A2">
              <w:rPr>
                <w:rFonts w:ascii="Times New Roman" w:eastAsia="標楷體" w:hAnsi="Times New Roman"/>
                <w:kern w:val="0"/>
                <w:szCs w:val="24"/>
              </w:rPr>
              <w:t>3</w:t>
            </w:r>
            <w:r w:rsidRPr="0034275B">
              <w:rPr>
                <w:rFonts w:ascii="標楷體" w:eastAsia="標楷體" w:hAnsi="標楷體"/>
                <w:kern w:val="0"/>
                <w:szCs w:val="24"/>
              </w:rPr>
              <w:t>學年度第二學期</w:t>
            </w:r>
            <w:r w:rsidR="00B93A18" w:rsidRPr="0034275B">
              <w:rPr>
                <w:rFonts w:ascii="標楷體" w:eastAsia="標楷體" w:hAnsi="標楷體" w:hint="eastAsia"/>
                <w:kern w:val="0"/>
                <w:szCs w:val="24"/>
              </w:rPr>
              <w:t>八</w:t>
            </w:r>
            <w:r w:rsidRPr="0034275B">
              <w:rPr>
                <w:rFonts w:ascii="標楷體" w:eastAsia="標楷體" w:hAnsi="標楷體"/>
                <w:kern w:val="0"/>
                <w:szCs w:val="24"/>
              </w:rPr>
              <w:t>年級客語文領域課程計畫</w:t>
            </w:r>
          </w:p>
        </w:tc>
      </w:tr>
      <w:tr w:rsidR="001131BE" w:rsidRPr="0034275B" w:rsidTr="00525207">
        <w:tc>
          <w:tcPr>
            <w:tcW w:w="797" w:type="pct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1BE" w:rsidRPr="0034275B" w:rsidRDefault="00BE43E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34275B">
              <w:rPr>
                <w:rFonts w:ascii="標楷體" w:eastAsia="標楷體" w:hAnsi="標楷體"/>
                <w:szCs w:val="24"/>
              </w:rPr>
              <w:t>每週節數</w:t>
            </w:r>
          </w:p>
        </w:tc>
        <w:tc>
          <w:tcPr>
            <w:tcW w:w="17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1BE" w:rsidRPr="0034275B" w:rsidRDefault="00D42AC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34275B">
              <w:rPr>
                <w:rFonts w:ascii="標楷體" w:eastAsia="標楷體" w:hAnsi="標楷體"/>
                <w:szCs w:val="24"/>
              </w:rPr>
              <w:t>節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1BE" w:rsidRPr="0034275B" w:rsidRDefault="00BE43E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34275B">
              <w:rPr>
                <w:rFonts w:ascii="標楷體" w:eastAsia="標楷體" w:hAnsi="標楷體"/>
                <w:szCs w:val="24"/>
              </w:rPr>
              <w:t>設計者</w:t>
            </w:r>
          </w:p>
        </w:tc>
        <w:tc>
          <w:tcPr>
            <w:tcW w:w="1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</w:tcPr>
          <w:p w:rsidR="001131BE" w:rsidRPr="0034275B" w:rsidRDefault="00BE43EC">
            <w:pPr>
              <w:jc w:val="both"/>
              <w:rPr>
                <w:kern w:val="0"/>
                <w:szCs w:val="24"/>
              </w:rPr>
            </w:pPr>
            <w:r w:rsidRPr="0034275B">
              <w:rPr>
                <w:rFonts w:ascii="標楷體" w:eastAsia="標楷體" w:hAnsi="標楷體"/>
                <w:kern w:val="0"/>
                <w:szCs w:val="24"/>
              </w:rPr>
              <w:t>客語文領域團隊</w:t>
            </w:r>
          </w:p>
        </w:tc>
      </w:tr>
      <w:tr w:rsidR="001131BE" w:rsidRPr="0034275B" w:rsidTr="00525207">
        <w:trPr>
          <w:trHeight w:val="320"/>
        </w:trPr>
        <w:tc>
          <w:tcPr>
            <w:tcW w:w="797" w:type="pct"/>
            <w:vMerge w:val="restart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1BE" w:rsidRPr="0034275B" w:rsidRDefault="00BE43E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4275B">
              <w:rPr>
                <w:rFonts w:ascii="標楷體" w:eastAsia="標楷體" w:hAnsi="標楷體"/>
                <w:szCs w:val="24"/>
              </w:rPr>
              <w:t>核心素養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1BE" w:rsidRPr="0034275B" w:rsidRDefault="00BE43E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34275B">
              <w:rPr>
                <w:rFonts w:ascii="Times New Roman" w:eastAsia="標楷體" w:hAnsi="Times New Roman"/>
                <w:szCs w:val="24"/>
              </w:rPr>
              <w:t>A</w:t>
            </w:r>
            <w:r w:rsidRPr="0034275B">
              <w:rPr>
                <w:rFonts w:ascii="標楷體" w:eastAsia="標楷體" w:hAnsi="標楷體"/>
                <w:szCs w:val="24"/>
              </w:rPr>
              <w:t>自主行動</w:t>
            </w:r>
          </w:p>
        </w:tc>
        <w:tc>
          <w:tcPr>
            <w:tcW w:w="33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1131BE" w:rsidRPr="0034275B" w:rsidRDefault="00BE43EC">
            <w:pPr>
              <w:contextualSpacing/>
              <w:rPr>
                <w:rFonts w:ascii="標楷體" w:eastAsia="標楷體" w:hAnsi="標楷體"/>
                <w:szCs w:val="24"/>
              </w:rPr>
            </w:pPr>
            <w:r w:rsidRPr="0034275B">
              <w:rPr>
                <w:rFonts w:ascii="標楷體" w:eastAsia="標楷體" w:hAnsi="標楷體"/>
                <w:szCs w:val="24"/>
              </w:rPr>
              <w:t>■</w:t>
            </w:r>
            <w:r w:rsidRPr="0034275B">
              <w:rPr>
                <w:rFonts w:ascii="Times New Roman" w:eastAsia="標楷體" w:hAnsi="Times New Roman"/>
                <w:szCs w:val="24"/>
              </w:rPr>
              <w:t>A1</w:t>
            </w:r>
            <w:r w:rsidRPr="0034275B">
              <w:rPr>
                <w:rFonts w:ascii="標楷體" w:eastAsia="標楷體" w:hAnsi="標楷體"/>
                <w:szCs w:val="24"/>
              </w:rPr>
              <w:t>.身心素質與自我精進 ■</w:t>
            </w:r>
            <w:r w:rsidRPr="0034275B">
              <w:rPr>
                <w:rFonts w:ascii="Times New Roman" w:eastAsia="標楷體" w:hAnsi="Times New Roman"/>
                <w:szCs w:val="24"/>
              </w:rPr>
              <w:t>A2</w:t>
            </w:r>
            <w:r w:rsidRPr="0034275B">
              <w:rPr>
                <w:rFonts w:ascii="標楷體" w:eastAsia="標楷體" w:hAnsi="標楷體"/>
                <w:szCs w:val="24"/>
              </w:rPr>
              <w:t xml:space="preserve">.系統思考與問題解決 </w:t>
            </w:r>
            <w:r w:rsidR="00EA627A" w:rsidRPr="0034275B">
              <w:rPr>
                <w:rFonts w:ascii="標楷體" w:eastAsia="標楷體" w:hAnsi="標楷體" w:cs="標楷體"/>
                <w:szCs w:val="24"/>
              </w:rPr>
              <w:t>□</w:t>
            </w:r>
            <w:r w:rsidRPr="0034275B">
              <w:rPr>
                <w:rFonts w:ascii="Times New Roman" w:eastAsia="標楷體" w:hAnsi="Times New Roman"/>
                <w:szCs w:val="24"/>
              </w:rPr>
              <w:t>A3</w:t>
            </w:r>
            <w:r w:rsidRPr="0034275B">
              <w:rPr>
                <w:rFonts w:ascii="標楷體" w:eastAsia="標楷體" w:hAnsi="標楷體"/>
                <w:szCs w:val="24"/>
              </w:rPr>
              <w:t>.規劃執行與創新應變</w:t>
            </w:r>
          </w:p>
        </w:tc>
      </w:tr>
      <w:tr w:rsidR="001131BE" w:rsidRPr="0034275B" w:rsidTr="00525207">
        <w:trPr>
          <w:trHeight w:val="320"/>
        </w:trPr>
        <w:tc>
          <w:tcPr>
            <w:tcW w:w="797" w:type="pct"/>
            <w:vMerge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1BE" w:rsidRPr="0034275B" w:rsidRDefault="001131B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1BE" w:rsidRPr="0034275B" w:rsidRDefault="00BE43E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34275B">
              <w:rPr>
                <w:rFonts w:ascii="Times New Roman" w:eastAsia="標楷體" w:hAnsi="Times New Roman"/>
                <w:szCs w:val="24"/>
              </w:rPr>
              <w:t>B</w:t>
            </w:r>
            <w:r w:rsidRPr="0034275B">
              <w:rPr>
                <w:rFonts w:ascii="標楷體" w:eastAsia="標楷體" w:hAnsi="標楷體"/>
                <w:szCs w:val="24"/>
              </w:rPr>
              <w:t>溝通互動</w:t>
            </w:r>
          </w:p>
        </w:tc>
        <w:tc>
          <w:tcPr>
            <w:tcW w:w="33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1131BE" w:rsidRPr="0034275B" w:rsidRDefault="00BE43E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4275B">
              <w:rPr>
                <w:rFonts w:ascii="標楷體" w:eastAsia="標楷體" w:hAnsi="標楷體"/>
                <w:szCs w:val="24"/>
              </w:rPr>
              <w:t>■</w:t>
            </w:r>
            <w:r w:rsidRPr="0034275B">
              <w:rPr>
                <w:rFonts w:ascii="Times New Roman" w:eastAsia="標楷體" w:hAnsi="Times New Roman"/>
                <w:szCs w:val="24"/>
              </w:rPr>
              <w:t>B1</w:t>
            </w:r>
            <w:r w:rsidRPr="0034275B">
              <w:rPr>
                <w:rFonts w:ascii="標楷體" w:eastAsia="標楷體" w:hAnsi="標楷體"/>
                <w:szCs w:val="24"/>
              </w:rPr>
              <w:t xml:space="preserve">.符號運用與溝通表達 </w:t>
            </w:r>
            <w:r w:rsidRPr="0034275B">
              <w:rPr>
                <w:rFonts w:ascii="標楷體" w:eastAsia="標楷體" w:hAnsi="標楷體" w:cs="標楷體"/>
                <w:szCs w:val="24"/>
              </w:rPr>
              <w:t>□</w:t>
            </w:r>
            <w:r w:rsidRPr="0034275B">
              <w:rPr>
                <w:rFonts w:ascii="Times New Roman" w:eastAsia="標楷體" w:hAnsi="Times New Roman"/>
                <w:szCs w:val="24"/>
              </w:rPr>
              <w:t>B2</w:t>
            </w:r>
            <w:r w:rsidRPr="0034275B">
              <w:rPr>
                <w:rFonts w:ascii="標楷體" w:eastAsia="標楷體" w:hAnsi="標楷體"/>
                <w:szCs w:val="24"/>
              </w:rPr>
              <w:t xml:space="preserve">.科技資訊與媒體素養 </w:t>
            </w:r>
            <w:r w:rsidR="00EA627A" w:rsidRPr="0034275B">
              <w:rPr>
                <w:rFonts w:ascii="標楷體" w:eastAsia="標楷體" w:hAnsi="標楷體"/>
                <w:szCs w:val="24"/>
              </w:rPr>
              <w:t>■</w:t>
            </w:r>
            <w:r w:rsidRPr="0034275B">
              <w:rPr>
                <w:rFonts w:ascii="Times New Roman" w:eastAsia="標楷體" w:hAnsi="Times New Roman"/>
                <w:szCs w:val="24"/>
              </w:rPr>
              <w:t>B3</w:t>
            </w:r>
            <w:r w:rsidRPr="0034275B">
              <w:rPr>
                <w:rFonts w:ascii="標楷體" w:eastAsia="標楷體" w:hAnsi="標楷體"/>
                <w:szCs w:val="24"/>
              </w:rPr>
              <w:t>.藝術涵養與美感素養</w:t>
            </w:r>
          </w:p>
        </w:tc>
      </w:tr>
      <w:tr w:rsidR="001131BE" w:rsidRPr="0034275B" w:rsidTr="00525207">
        <w:trPr>
          <w:trHeight w:val="320"/>
        </w:trPr>
        <w:tc>
          <w:tcPr>
            <w:tcW w:w="797" w:type="pct"/>
            <w:vMerge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1BE" w:rsidRPr="0034275B" w:rsidRDefault="001131B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1BE" w:rsidRPr="0034275B" w:rsidRDefault="00BE43E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34275B">
              <w:rPr>
                <w:rFonts w:ascii="Times New Roman" w:eastAsia="標楷體" w:hAnsi="Times New Roman"/>
                <w:szCs w:val="24"/>
              </w:rPr>
              <w:t>C</w:t>
            </w:r>
            <w:r w:rsidRPr="0034275B">
              <w:rPr>
                <w:rFonts w:ascii="標楷體" w:eastAsia="標楷體" w:hAnsi="標楷體"/>
                <w:szCs w:val="24"/>
              </w:rPr>
              <w:t>社會參與</w:t>
            </w:r>
          </w:p>
        </w:tc>
        <w:tc>
          <w:tcPr>
            <w:tcW w:w="33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1131BE" w:rsidRPr="0034275B" w:rsidRDefault="00EA627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4275B">
              <w:rPr>
                <w:rFonts w:ascii="標楷體" w:eastAsia="標楷體" w:hAnsi="標楷體" w:cs="標楷體"/>
                <w:szCs w:val="24"/>
              </w:rPr>
              <w:t>□</w:t>
            </w:r>
            <w:r w:rsidRPr="0034275B">
              <w:rPr>
                <w:rFonts w:ascii="Times New Roman" w:eastAsia="標楷體" w:hAnsi="Times New Roman"/>
                <w:szCs w:val="24"/>
              </w:rPr>
              <w:t>C1</w:t>
            </w:r>
            <w:r w:rsidRPr="0034275B">
              <w:rPr>
                <w:rFonts w:ascii="標楷體" w:eastAsia="標楷體" w:hAnsi="標楷體"/>
                <w:szCs w:val="24"/>
              </w:rPr>
              <w:t>.道德實踐與公民意識 ■</w:t>
            </w:r>
            <w:r w:rsidRPr="0034275B">
              <w:rPr>
                <w:rFonts w:ascii="Times New Roman" w:eastAsia="標楷體" w:hAnsi="Times New Roman"/>
                <w:szCs w:val="24"/>
              </w:rPr>
              <w:t>C2</w:t>
            </w:r>
            <w:r w:rsidRPr="0034275B">
              <w:rPr>
                <w:rFonts w:ascii="標楷體" w:eastAsia="標楷體" w:hAnsi="標楷體"/>
                <w:szCs w:val="24"/>
              </w:rPr>
              <w:t>.人際關係與團隊合作 ■</w:t>
            </w:r>
            <w:r w:rsidRPr="0034275B">
              <w:rPr>
                <w:rFonts w:ascii="Times New Roman" w:eastAsia="標楷體" w:hAnsi="Times New Roman"/>
                <w:szCs w:val="24"/>
              </w:rPr>
              <w:t>C3</w:t>
            </w:r>
            <w:r w:rsidRPr="0034275B">
              <w:rPr>
                <w:rFonts w:ascii="標楷體" w:eastAsia="標楷體" w:hAnsi="標楷體"/>
                <w:szCs w:val="24"/>
              </w:rPr>
              <w:t>.多元文化與國際理解</w:t>
            </w:r>
          </w:p>
        </w:tc>
      </w:tr>
      <w:tr w:rsidR="001131BE" w:rsidRPr="0034275B" w:rsidTr="00525207">
        <w:tc>
          <w:tcPr>
            <w:tcW w:w="797" w:type="pct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1BE" w:rsidRPr="0034275B" w:rsidRDefault="00BE43E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34275B">
              <w:rPr>
                <w:rFonts w:ascii="標楷體" w:eastAsia="標楷體" w:hAnsi="標楷體"/>
                <w:szCs w:val="24"/>
              </w:rPr>
              <w:t>學習重點</w:t>
            </w:r>
          </w:p>
        </w:tc>
        <w:tc>
          <w:tcPr>
            <w:tcW w:w="42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1131BE" w:rsidRPr="0034275B" w:rsidRDefault="00BE43EC">
            <w:pPr>
              <w:snapToGrid w:val="0"/>
              <w:jc w:val="both"/>
              <w:rPr>
                <w:rFonts w:ascii="標楷體" w:eastAsia="標楷體" w:hAnsi="標楷體" w:cs="標楷體"/>
                <w:szCs w:val="24"/>
                <w:bdr w:val="single" w:sz="4" w:space="0" w:color="000000"/>
              </w:rPr>
            </w:pPr>
            <w:bookmarkStart w:id="0" w:name="_Hlk151386610"/>
            <w:r w:rsidRPr="0034275B">
              <w:rPr>
                <w:rFonts w:ascii="標楷體" w:eastAsia="標楷體" w:hAnsi="標楷體" w:cs="標楷體"/>
                <w:szCs w:val="24"/>
                <w:bdr w:val="single" w:sz="4" w:space="0" w:color="000000"/>
              </w:rPr>
              <w:t>學習表現</w:t>
            </w:r>
          </w:p>
          <w:bookmarkEnd w:id="0"/>
          <w:p w:rsidR="00F95B5F" w:rsidRPr="00F95B5F" w:rsidRDefault="00F95B5F" w:rsidP="00F95B5F">
            <w:pPr>
              <w:pStyle w:val="af8"/>
              <w:rPr>
                <w:rFonts w:ascii="Times New Roman" w:eastAsia="標楷體" w:hAnsi="Times New Roman"/>
              </w:rPr>
            </w:pPr>
            <w:r w:rsidRPr="00F95B5F">
              <w:rPr>
                <w:rFonts w:ascii="Times New Roman" w:eastAsia="標楷體" w:hAnsi="Times New Roman" w:hint="eastAsia"/>
              </w:rPr>
              <w:t>1-</w:t>
            </w:r>
            <w:r w:rsidRPr="00F95B5F">
              <w:rPr>
                <w:rFonts w:ascii="Times New Roman" w:eastAsia="標楷體" w:hAnsi="Times New Roman" w:hint="eastAsia"/>
              </w:rPr>
              <w:t>Ⅳ</w:t>
            </w:r>
            <w:r w:rsidRPr="00F95B5F">
              <w:rPr>
                <w:rFonts w:ascii="Times New Roman" w:eastAsia="標楷體" w:hAnsi="Times New Roman" w:hint="eastAsia"/>
              </w:rPr>
              <w:t>-1</w:t>
            </w:r>
            <w:r w:rsidRPr="00F95B5F">
              <w:rPr>
                <w:rFonts w:ascii="Times New Roman" w:eastAsia="標楷體" w:hAnsi="Times New Roman" w:hint="eastAsia"/>
              </w:rPr>
              <w:t>能區別說話者表達的意涵。</w:t>
            </w:r>
          </w:p>
          <w:p w:rsidR="00F95B5F" w:rsidRPr="00F95B5F" w:rsidRDefault="00F95B5F" w:rsidP="00F95B5F">
            <w:pPr>
              <w:pStyle w:val="af8"/>
              <w:rPr>
                <w:rFonts w:ascii="Times New Roman" w:eastAsia="標楷體" w:hAnsi="Times New Roman"/>
              </w:rPr>
            </w:pPr>
            <w:r w:rsidRPr="00F95B5F">
              <w:rPr>
                <w:rFonts w:ascii="Times New Roman" w:eastAsia="標楷體" w:hAnsi="Times New Roman" w:hint="eastAsia"/>
              </w:rPr>
              <w:t>1-</w:t>
            </w:r>
            <w:r w:rsidRPr="00F95B5F">
              <w:rPr>
                <w:rFonts w:ascii="Times New Roman" w:eastAsia="標楷體" w:hAnsi="Times New Roman" w:hint="eastAsia"/>
              </w:rPr>
              <w:t>Ⅳ</w:t>
            </w:r>
            <w:r w:rsidRPr="00F95B5F">
              <w:rPr>
                <w:rFonts w:ascii="Times New Roman" w:eastAsia="標楷體" w:hAnsi="Times New Roman" w:hint="eastAsia"/>
              </w:rPr>
              <w:t>-2</w:t>
            </w:r>
            <w:r w:rsidRPr="00F95B5F">
              <w:rPr>
                <w:rFonts w:ascii="Times New Roman" w:eastAsia="標楷體" w:hAnsi="Times New Roman" w:hint="eastAsia"/>
              </w:rPr>
              <w:t>能領會客語文的語言智慧。</w:t>
            </w:r>
          </w:p>
          <w:p w:rsidR="00F95B5F" w:rsidRPr="00F95B5F" w:rsidRDefault="00F95B5F" w:rsidP="00F95B5F">
            <w:pPr>
              <w:pStyle w:val="af8"/>
              <w:rPr>
                <w:rFonts w:ascii="Times New Roman" w:eastAsia="標楷體" w:hAnsi="Times New Roman"/>
              </w:rPr>
            </w:pPr>
            <w:r w:rsidRPr="00F95B5F">
              <w:rPr>
                <w:rFonts w:ascii="Times New Roman" w:eastAsia="標楷體" w:hAnsi="Times New Roman" w:hint="eastAsia"/>
              </w:rPr>
              <w:t>#1-</w:t>
            </w:r>
            <w:r w:rsidRPr="00F95B5F">
              <w:rPr>
                <w:rFonts w:ascii="Times New Roman" w:eastAsia="標楷體" w:hAnsi="Times New Roman" w:hint="eastAsia"/>
              </w:rPr>
              <w:t>Ⅳ</w:t>
            </w:r>
            <w:r w:rsidRPr="00F95B5F">
              <w:rPr>
                <w:rFonts w:ascii="Times New Roman" w:eastAsia="標楷體" w:hAnsi="Times New Roman" w:hint="eastAsia"/>
              </w:rPr>
              <w:t>-3</w:t>
            </w:r>
            <w:r w:rsidRPr="00F95B5F">
              <w:rPr>
                <w:rFonts w:ascii="Times New Roman" w:eastAsia="標楷體" w:hAnsi="Times New Roman" w:hint="eastAsia"/>
              </w:rPr>
              <w:t>能正確反應客語文傳達的訊息。</w:t>
            </w:r>
          </w:p>
          <w:p w:rsidR="00F95B5F" w:rsidRPr="00F95B5F" w:rsidRDefault="00F95B5F" w:rsidP="00F95B5F">
            <w:pPr>
              <w:pStyle w:val="af8"/>
              <w:rPr>
                <w:rFonts w:ascii="Times New Roman" w:eastAsia="標楷體" w:hAnsi="Times New Roman"/>
              </w:rPr>
            </w:pPr>
            <w:r w:rsidRPr="00F95B5F">
              <w:rPr>
                <w:rFonts w:ascii="Times New Roman" w:eastAsia="標楷體" w:hAnsi="Times New Roman" w:hint="eastAsia"/>
              </w:rPr>
              <w:t>2-</w:t>
            </w:r>
            <w:r w:rsidRPr="00F95B5F">
              <w:rPr>
                <w:rFonts w:ascii="Times New Roman" w:eastAsia="標楷體" w:hAnsi="Times New Roman" w:hint="eastAsia"/>
              </w:rPr>
              <w:t>Ⅳ</w:t>
            </w:r>
            <w:r w:rsidRPr="00F95B5F">
              <w:rPr>
                <w:rFonts w:ascii="Times New Roman" w:eastAsia="標楷體" w:hAnsi="Times New Roman" w:hint="eastAsia"/>
              </w:rPr>
              <w:t>-1</w:t>
            </w:r>
            <w:r w:rsidRPr="00F95B5F">
              <w:rPr>
                <w:rFonts w:ascii="Times New Roman" w:eastAsia="標楷體" w:hAnsi="Times New Roman" w:hint="eastAsia"/>
              </w:rPr>
              <w:t>能陳述客家文化的實踐歷程。</w:t>
            </w:r>
          </w:p>
          <w:p w:rsidR="00F95B5F" w:rsidRPr="00F95B5F" w:rsidRDefault="00F95B5F" w:rsidP="00F95B5F">
            <w:pPr>
              <w:pStyle w:val="af8"/>
              <w:rPr>
                <w:rFonts w:ascii="Times New Roman" w:eastAsia="標楷體" w:hAnsi="Times New Roman"/>
              </w:rPr>
            </w:pPr>
            <w:r w:rsidRPr="00F95B5F">
              <w:rPr>
                <w:rFonts w:ascii="Times New Roman" w:eastAsia="標楷體" w:hAnsi="Times New Roman" w:hint="eastAsia"/>
              </w:rPr>
              <w:t>2-</w:t>
            </w:r>
            <w:r w:rsidRPr="00F95B5F">
              <w:rPr>
                <w:rFonts w:ascii="Times New Roman" w:eastAsia="標楷體" w:hAnsi="Times New Roman" w:hint="eastAsia"/>
              </w:rPr>
              <w:t>Ⅳ</w:t>
            </w:r>
            <w:r w:rsidRPr="00F95B5F">
              <w:rPr>
                <w:rFonts w:ascii="Times New Roman" w:eastAsia="標楷體" w:hAnsi="Times New Roman" w:hint="eastAsia"/>
              </w:rPr>
              <w:t>-2</w:t>
            </w:r>
            <w:r w:rsidRPr="00F95B5F">
              <w:rPr>
                <w:rFonts w:ascii="Times New Roman" w:eastAsia="標楷體" w:hAnsi="Times New Roman" w:hint="eastAsia"/>
              </w:rPr>
              <w:t>能體會言說客語的理念。</w:t>
            </w:r>
          </w:p>
          <w:p w:rsidR="00F95B5F" w:rsidRPr="00F95B5F" w:rsidRDefault="00F95B5F" w:rsidP="00F95B5F">
            <w:pPr>
              <w:pStyle w:val="af8"/>
              <w:rPr>
                <w:rFonts w:ascii="Times New Roman" w:eastAsia="標楷體" w:hAnsi="Times New Roman"/>
              </w:rPr>
            </w:pPr>
            <w:r w:rsidRPr="00F95B5F">
              <w:rPr>
                <w:rFonts w:ascii="Times New Roman" w:eastAsia="標楷體" w:hAnsi="Times New Roman" w:hint="eastAsia"/>
              </w:rPr>
              <w:t>3-</w:t>
            </w:r>
            <w:r w:rsidRPr="00F95B5F">
              <w:rPr>
                <w:rFonts w:ascii="Times New Roman" w:eastAsia="標楷體" w:hAnsi="Times New Roman" w:hint="eastAsia"/>
              </w:rPr>
              <w:t>Ⅳ</w:t>
            </w:r>
            <w:r w:rsidRPr="00F95B5F">
              <w:rPr>
                <w:rFonts w:ascii="Times New Roman" w:eastAsia="標楷體" w:hAnsi="Times New Roman" w:hint="eastAsia"/>
              </w:rPr>
              <w:t>-2</w:t>
            </w:r>
            <w:r w:rsidRPr="00F95B5F">
              <w:rPr>
                <w:rFonts w:ascii="Times New Roman" w:eastAsia="標楷體" w:hAnsi="Times New Roman" w:hint="eastAsia"/>
              </w:rPr>
              <w:t>能因客語文作品而拓展視野。</w:t>
            </w:r>
          </w:p>
          <w:p w:rsidR="00F95B5F" w:rsidRPr="00F95B5F" w:rsidRDefault="00F95B5F" w:rsidP="00F95B5F">
            <w:pPr>
              <w:pStyle w:val="af8"/>
              <w:rPr>
                <w:rFonts w:ascii="Times New Roman" w:eastAsia="標楷體" w:hAnsi="Times New Roman"/>
              </w:rPr>
            </w:pPr>
            <w:r w:rsidRPr="00F95B5F">
              <w:rPr>
                <w:rFonts w:ascii="Times New Roman" w:eastAsia="標楷體" w:hAnsi="Times New Roman" w:hint="eastAsia"/>
              </w:rPr>
              <w:t>#3-</w:t>
            </w:r>
            <w:r w:rsidRPr="00F95B5F">
              <w:rPr>
                <w:rFonts w:ascii="Times New Roman" w:eastAsia="標楷體" w:hAnsi="Times New Roman" w:hint="eastAsia"/>
              </w:rPr>
              <w:t>Ⅳ</w:t>
            </w:r>
            <w:r w:rsidRPr="00F95B5F">
              <w:rPr>
                <w:rFonts w:ascii="Times New Roman" w:eastAsia="標楷體" w:hAnsi="Times New Roman" w:hint="eastAsia"/>
              </w:rPr>
              <w:t>-3</w:t>
            </w:r>
            <w:r w:rsidRPr="00F95B5F">
              <w:rPr>
                <w:rFonts w:ascii="Times New Roman" w:eastAsia="標楷體" w:hAnsi="Times New Roman" w:hint="eastAsia"/>
              </w:rPr>
              <w:t>能運用客語文字解讀篇章訊息。</w:t>
            </w:r>
          </w:p>
          <w:p w:rsidR="00F95B5F" w:rsidRPr="00F95B5F" w:rsidRDefault="00F95B5F" w:rsidP="00F95B5F">
            <w:pPr>
              <w:pStyle w:val="af8"/>
              <w:rPr>
                <w:rFonts w:ascii="Times New Roman" w:eastAsia="標楷體" w:hAnsi="Times New Roman"/>
              </w:rPr>
            </w:pPr>
            <w:r w:rsidRPr="00F95B5F">
              <w:rPr>
                <w:rFonts w:ascii="Times New Roman" w:eastAsia="標楷體" w:hAnsi="Times New Roman" w:hint="eastAsia"/>
              </w:rPr>
              <w:t>2-</w:t>
            </w:r>
            <w:r w:rsidRPr="00F95B5F">
              <w:rPr>
                <w:rFonts w:ascii="Times New Roman" w:eastAsia="標楷體" w:hAnsi="Times New Roman" w:hint="eastAsia"/>
              </w:rPr>
              <w:t>Ⅳ</w:t>
            </w:r>
            <w:r w:rsidRPr="00F95B5F">
              <w:rPr>
                <w:rFonts w:ascii="Times New Roman" w:eastAsia="標楷體" w:hAnsi="Times New Roman" w:hint="eastAsia"/>
              </w:rPr>
              <w:t>-2</w:t>
            </w:r>
            <w:r w:rsidRPr="00F95B5F">
              <w:rPr>
                <w:rFonts w:ascii="Times New Roman" w:eastAsia="標楷體" w:hAnsi="Times New Roman" w:hint="eastAsia"/>
              </w:rPr>
              <w:t>能體會言說客語的理念。</w:t>
            </w:r>
          </w:p>
          <w:p w:rsidR="00F95B5F" w:rsidRPr="00F95B5F" w:rsidRDefault="00F95B5F" w:rsidP="00F95B5F">
            <w:pPr>
              <w:pStyle w:val="af8"/>
              <w:rPr>
                <w:rFonts w:ascii="Times New Roman" w:eastAsia="標楷體" w:hAnsi="Times New Roman"/>
              </w:rPr>
            </w:pPr>
            <w:r w:rsidRPr="00F95B5F">
              <w:rPr>
                <w:rFonts w:ascii="Times New Roman" w:eastAsia="標楷體" w:hAnsi="Times New Roman" w:hint="eastAsia"/>
              </w:rPr>
              <w:t>#3-</w:t>
            </w:r>
            <w:r w:rsidRPr="00F95B5F">
              <w:rPr>
                <w:rFonts w:ascii="Times New Roman" w:eastAsia="標楷體" w:hAnsi="Times New Roman" w:hint="eastAsia"/>
              </w:rPr>
              <w:t>Ⅳ</w:t>
            </w:r>
            <w:r w:rsidRPr="00F95B5F">
              <w:rPr>
                <w:rFonts w:ascii="Times New Roman" w:eastAsia="標楷體" w:hAnsi="Times New Roman" w:hint="eastAsia"/>
              </w:rPr>
              <w:t>-3</w:t>
            </w:r>
            <w:r w:rsidRPr="00F95B5F">
              <w:rPr>
                <w:rFonts w:ascii="Times New Roman" w:eastAsia="標楷體" w:hAnsi="Times New Roman" w:hint="eastAsia"/>
              </w:rPr>
              <w:t>能運用客語文字解讀篇章訊息。</w:t>
            </w:r>
          </w:p>
          <w:p w:rsidR="00F95B5F" w:rsidRPr="00F95B5F" w:rsidRDefault="00F95B5F" w:rsidP="00F95B5F">
            <w:pPr>
              <w:pStyle w:val="af8"/>
              <w:rPr>
                <w:rFonts w:ascii="Times New Roman" w:eastAsia="標楷體" w:hAnsi="Times New Roman"/>
              </w:rPr>
            </w:pPr>
            <w:r w:rsidRPr="00F95B5F">
              <w:rPr>
                <w:rFonts w:ascii="Times New Roman" w:eastAsia="標楷體" w:hAnsi="Times New Roman" w:hint="eastAsia"/>
              </w:rPr>
              <w:t>4-</w:t>
            </w:r>
            <w:r w:rsidRPr="00F95B5F">
              <w:rPr>
                <w:rFonts w:ascii="Times New Roman" w:eastAsia="標楷體" w:hAnsi="Times New Roman" w:hint="eastAsia"/>
              </w:rPr>
              <w:t>Ⅳ</w:t>
            </w:r>
            <w:r w:rsidRPr="00F95B5F">
              <w:rPr>
                <w:rFonts w:ascii="Times New Roman" w:eastAsia="標楷體" w:hAnsi="Times New Roman" w:hint="eastAsia"/>
              </w:rPr>
              <w:t>-1</w:t>
            </w:r>
            <w:r w:rsidRPr="00F95B5F">
              <w:rPr>
                <w:rFonts w:ascii="Times New Roman" w:eastAsia="標楷體" w:hAnsi="Times New Roman" w:hint="eastAsia"/>
              </w:rPr>
              <w:t>能理解客語文書寫的表現方式。</w:t>
            </w:r>
          </w:p>
          <w:p w:rsidR="001131BE" w:rsidRPr="0034275B" w:rsidRDefault="00F95B5F" w:rsidP="00F95B5F">
            <w:p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F95B5F">
              <w:rPr>
                <w:rFonts w:ascii="Times New Roman" w:eastAsia="標楷體" w:hAnsi="Times New Roman" w:hint="eastAsia"/>
              </w:rPr>
              <w:t>4-</w:t>
            </w:r>
            <w:r w:rsidRPr="00F95B5F">
              <w:rPr>
                <w:rFonts w:ascii="Times New Roman" w:eastAsia="標楷體" w:hAnsi="Times New Roman" w:hint="eastAsia"/>
              </w:rPr>
              <w:t>Ⅳ</w:t>
            </w:r>
            <w:r w:rsidRPr="00F95B5F">
              <w:rPr>
                <w:rFonts w:ascii="Times New Roman" w:eastAsia="標楷體" w:hAnsi="Times New Roman" w:hint="eastAsia"/>
              </w:rPr>
              <w:t>-2</w:t>
            </w:r>
            <w:r w:rsidRPr="00F95B5F">
              <w:rPr>
                <w:rFonts w:ascii="Times New Roman" w:eastAsia="標楷體" w:hAnsi="Times New Roman" w:hint="eastAsia"/>
              </w:rPr>
              <w:t>能體會使用客語文書寫的理念。</w:t>
            </w:r>
          </w:p>
          <w:p w:rsidR="001131BE" w:rsidRPr="0034275B" w:rsidRDefault="00BE43EC">
            <w:pPr>
              <w:snapToGrid w:val="0"/>
              <w:jc w:val="both"/>
              <w:rPr>
                <w:rFonts w:ascii="標楷體" w:eastAsia="標楷體" w:hAnsi="標楷體" w:cs="標楷體"/>
                <w:szCs w:val="24"/>
                <w:bdr w:val="single" w:sz="4" w:space="0" w:color="000000"/>
              </w:rPr>
            </w:pPr>
            <w:bookmarkStart w:id="1" w:name="_Hlk151386619"/>
            <w:r w:rsidRPr="0034275B">
              <w:rPr>
                <w:rFonts w:ascii="標楷體" w:eastAsia="標楷體" w:hAnsi="標楷體" w:cs="標楷體"/>
                <w:szCs w:val="24"/>
                <w:bdr w:val="single" w:sz="4" w:space="0" w:color="000000"/>
              </w:rPr>
              <w:t>學習內容</w:t>
            </w:r>
          </w:p>
          <w:bookmarkEnd w:id="1"/>
          <w:p w:rsidR="00751E8F" w:rsidRDefault="00751E8F" w:rsidP="00751E8F">
            <w:pPr>
              <w:pStyle w:val="af8"/>
            </w:pPr>
            <w:r>
              <w:rPr>
                <w:rFonts w:hint="eastAsia"/>
              </w:rPr>
              <w:t>Ab-Ⅳ-1 客語進階漢字。</w:t>
            </w:r>
          </w:p>
          <w:p w:rsidR="00751E8F" w:rsidRDefault="00751E8F" w:rsidP="00751E8F">
            <w:pPr>
              <w:pStyle w:val="af8"/>
            </w:pPr>
            <w:r>
              <w:rPr>
                <w:rFonts w:hint="eastAsia"/>
              </w:rPr>
              <w:t>Ac-Ⅳ-2客語進階日常用句。</w:t>
            </w:r>
          </w:p>
          <w:p w:rsidR="00751E8F" w:rsidRDefault="00751E8F" w:rsidP="00751E8F">
            <w:pPr>
              <w:pStyle w:val="af8"/>
            </w:pPr>
            <w:r>
              <w:rPr>
                <w:rFonts w:hint="eastAsia"/>
              </w:rPr>
              <w:t>◎Ad-Ⅳ-1客語散文、小說。</w:t>
            </w:r>
          </w:p>
          <w:p w:rsidR="00751E8F" w:rsidRDefault="00751E8F" w:rsidP="00751E8F">
            <w:pPr>
              <w:pStyle w:val="af8"/>
            </w:pPr>
            <w:r>
              <w:rPr>
                <w:rFonts w:hint="eastAsia"/>
              </w:rPr>
              <w:t>◎Ae-Ⅳ-2客語說話技巧及推論方式。</w:t>
            </w:r>
          </w:p>
          <w:p w:rsidR="00751E8F" w:rsidRDefault="00751E8F" w:rsidP="00751E8F">
            <w:pPr>
              <w:pStyle w:val="af8"/>
            </w:pPr>
            <w:r>
              <w:rPr>
                <w:rFonts w:hint="eastAsia"/>
              </w:rPr>
              <w:t>◎Ad-Ⅳ-2客語詩詞、歌謠。</w:t>
            </w:r>
          </w:p>
          <w:p w:rsidR="00751E8F" w:rsidRDefault="00751E8F" w:rsidP="00751E8F">
            <w:pPr>
              <w:pStyle w:val="af8"/>
            </w:pPr>
            <w:r>
              <w:rPr>
                <w:rFonts w:hint="eastAsia"/>
              </w:rPr>
              <w:t>Bb-Ⅳ-1情緒表達與經驗分享。</w:t>
            </w:r>
          </w:p>
          <w:p w:rsidR="00751E8F" w:rsidRDefault="00751E8F" w:rsidP="00751E8F">
            <w:pPr>
              <w:pStyle w:val="af8"/>
            </w:pPr>
            <w:r>
              <w:rPr>
                <w:rFonts w:hint="eastAsia"/>
              </w:rPr>
              <w:t>Be-Ⅳ-2臺灣自然地景。</w:t>
            </w:r>
          </w:p>
          <w:p w:rsidR="00751E8F" w:rsidRDefault="00751E8F" w:rsidP="00751E8F">
            <w:pPr>
              <w:pStyle w:val="af8"/>
            </w:pPr>
            <w:r>
              <w:rPr>
                <w:rFonts w:hint="eastAsia"/>
              </w:rPr>
              <w:t>Cb-Ⅳ-2客家族群精神。</w:t>
            </w:r>
          </w:p>
          <w:p w:rsidR="00751E8F" w:rsidRDefault="00751E8F" w:rsidP="00751E8F">
            <w:pPr>
              <w:pStyle w:val="af8"/>
            </w:pPr>
            <w:r>
              <w:rPr>
                <w:rFonts w:hint="eastAsia"/>
              </w:rPr>
              <w:t>Cd-Ⅳ-2臺灣生態發展與活化。</w:t>
            </w:r>
          </w:p>
          <w:p w:rsidR="001131BE" w:rsidRPr="0034275B" w:rsidRDefault="00751E8F" w:rsidP="00751E8F">
            <w:pPr>
              <w:pStyle w:val="af8"/>
              <w:spacing w:line="240" w:lineRule="auto"/>
            </w:pPr>
            <w:r>
              <w:rPr>
                <w:rFonts w:hint="eastAsia"/>
              </w:rPr>
              <w:t>Ce-Ⅳ-2客家文化的傳承與在地化。</w:t>
            </w:r>
          </w:p>
        </w:tc>
      </w:tr>
      <w:tr w:rsidR="001131BE" w:rsidRPr="0034275B" w:rsidTr="00525207">
        <w:tc>
          <w:tcPr>
            <w:tcW w:w="797" w:type="pct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1BE" w:rsidRPr="0034275B" w:rsidRDefault="00BE43E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bookmarkStart w:id="2" w:name="_Hlk151387243"/>
            <w:r w:rsidRPr="0034275B">
              <w:rPr>
                <w:rFonts w:ascii="標楷體" w:eastAsia="標楷體" w:hAnsi="標楷體"/>
                <w:szCs w:val="24"/>
              </w:rPr>
              <w:t>融入之議題</w:t>
            </w:r>
            <w:bookmarkEnd w:id="2"/>
          </w:p>
        </w:tc>
        <w:tc>
          <w:tcPr>
            <w:tcW w:w="42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751E8F" w:rsidRPr="00751E8F" w:rsidRDefault="00751E8F" w:rsidP="00751E8F">
            <w:pPr>
              <w:pStyle w:val="af8"/>
              <w:rPr>
                <w:rFonts w:ascii="標楷體" w:eastAsia="標楷體" w:hAnsi="標楷體"/>
              </w:rPr>
            </w:pPr>
            <w:r w:rsidRPr="00751E8F">
              <w:rPr>
                <w:rFonts w:ascii="標楷體" w:eastAsia="標楷體" w:hAnsi="標楷體" w:hint="eastAsia"/>
              </w:rPr>
              <w:t>戶外教育議題</w:t>
            </w:r>
          </w:p>
          <w:p w:rsidR="00751E8F" w:rsidRPr="00751E8F" w:rsidRDefault="00751E8F" w:rsidP="00751E8F">
            <w:pPr>
              <w:pStyle w:val="af8"/>
              <w:rPr>
                <w:rFonts w:ascii="標楷體" w:eastAsia="標楷體" w:hAnsi="標楷體"/>
              </w:rPr>
            </w:pPr>
            <w:r w:rsidRPr="00751E8F">
              <w:rPr>
                <w:rFonts w:ascii="標楷體" w:eastAsia="標楷體" w:hAnsi="標楷體" w:hint="eastAsia"/>
              </w:rPr>
              <w:t>戶 J4 理解永續發展的意義與責任，並在參與活動的過程中落實原則。</w:t>
            </w:r>
          </w:p>
          <w:p w:rsidR="00751E8F" w:rsidRPr="00751E8F" w:rsidRDefault="00751E8F" w:rsidP="00751E8F">
            <w:pPr>
              <w:pStyle w:val="af8"/>
              <w:rPr>
                <w:rFonts w:ascii="標楷體" w:eastAsia="標楷體" w:hAnsi="標楷體"/>
              </w:rPr>
            </w:pPr>
            <w:r w:rsidRPr="00751E8F">
              <w:rPr>
                <w:rFonts w:ascii="標楷體" w:eastAsia="標楷體" w:hAnsi="標楷體" w:hint="eastAsia"/>
              </w:rPr>
              <w:lastRenderedPageBreak/>
              <w:t>戶 J5 在團隊活動中，養成相互合作與互動的良好態度與技能。</w:t>
            </w:r>
          </w:p>
          <w:p w:rsidR="00751E8F" w:rsidRPr="00751E8F" w:rsidRDefault="00751E8F" w:rsidP="00751E8F">
            <w:pPr>
              <w:pStyle w:val="af8"/>
              <w:rPr>
                <w:rFonts w:ascii="標楷體" w:eastAsia="標楷體" w:hAnsi="標楷體"/>
              </w:rPr>
            </w:pPr>
            <w:r w:rsidRPr="00751E8F">
              <w:rPr>
                <w:rFonts w:ascii="標楷體" w:eastAsia="標楷體" w:hAnsi="標楷體" w:hint="eastAsia"/>
              </w:rPr>
              <w:t>安全教育議題</w:t>
            </w:r>
          </w:p>
          <w:p w:rsidR="00751E8F" w:rsidRPr="00751E8F" w:rsidRDefault="00751E8F" w:rsidP="00751E8F">
            <w:pPr>
              <w:pStyle w:val="af8"/>
              <w:rPr>
                <w:rFonts w:ascii="標楷體" w:eastAsia="標楷體" w:hAnsi="標楷體"/>
              </w:rPr>
            </w:pPr>
            <w:r w:rsidRPr="00751E8F">
              <w:rPr>
                <w:rFonts w:ascii="標楷體" w:eastAsia="標楷體" w:hAnsi="標楷體" w:hint="eastAsia"/>
              </w:rPr>
              <w:t>安 J3 了解日常生活容易發生事故的原因。</w:t>
            </w:r>
          </w:p>
          <w:p w:rsidR="00751E8F" w:rsidRPr="00751E8F" w:rsidRDefault="00751E8F" w:rsidP="00751E8F">
            <w:pPr>
              <w:pStyle w:val="af8"/>
              <w:rPr>
                <w:rFonts w:ascii="標楷體" w:eastAsia="標楷體" w:hAnsi="標楷體"/>
              </w:rPr>
            </w:pPr>
            <w:r w:rsidRPr="00751E8F">
              <w:rPr>
                <w:rFonts w:ascii="標楷體" w:eastAsia="標楷體" w:hAnsi="標楷體" w:hint="eastAsia"/>
              </w:rPr>
              <w:t>環境教育議題</w:t>
            </w:r>
          </w:p>
          <w:p w:rsidR="00751E8F" w:rsidRPr="00751E8F" w:rsidRDefault="00751E8F" w:rsidP="00751E8F">
            <w:pPr>
              <w:pStyle w:val="af8"/>
              <w:rPr>
                <w:rFonts w:ascii="標楷體" w:eastAsia="標楷體" w:hAnsi="標楷體"/>
              </w:rPr>
            </w:pPr>
            <w:r w:rsidRPr="00751E8F">
              <w:rPr>
                <w:rFonts w:ascii="標楷體" w:eastAsia="標楷體" w:hAnsi="標楷體" w:hint="eastAsia"/>
              </w:rPr>
              <w:t>環J3經由環境美學與自然文學了解自然環境的倫理價值。</w:t>
            </w:r>
          </w:p>
          <w:p w:rsidR="001131BE" w:rsidRPr="0034275B" w:rsidRDefault="00751E8F" w:rsidP="00751E8F">
            <w:pPr>
              <w:snapToGrid w:val="0"/>
              <w:jc w:val="both"/>
              <w:rPr>
                <w:szCs w:val="24"/>
              </w:rPr>
            </w:pPr>
            <w:r w:rsidRPr="00751E8F">
              <w:rPr>
                <w:rFonts w:ascii="標楷體" w:eastAsia="標楷體" w:hAnsi="標楷體" w:hint="eastAsia"/>
              </w:rPr>
              <w:t>環J4了解永續發展的意義（環境、社會、與經濟的均衡發展）與原則。</w:t>
            </w:r>
          </w:p>
        </w:tc>
      </w:tr>
      <w:tr w:rsidR="001131BE" w:rsidRPr="0034275B" w:rsidTr="00525207">
        <w:tc>
          <w:tcPr>
            <w:tcW w:w="797" w:type="pct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1BE" w:rsidRPr="0034275B" w:rsidRDefault="00BE43E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34275B">
              <w:rPr>
                <w:rFonts w:ascii="標楷體" w:eastAsia="標楷體" w:hAnsi="標楷體"/>
                <w:szCs w:val="24"/>
              </w:rPr>
              <w:lastRenderedPageBreak/>
              <w:t>學習目標</w:t>
            </w:r>
          </w:p>
        </w:tc>
        <w:tc>
          <w:tcPr>
            <w:tcW w:w="42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1131BE" w:rsidRPr="0034275B" w:rsidRDefault="00BE43EC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34275B">
              <w:rPr>
                <w:rFonts w:ascii="標楷體" w:eastAsia="標楷體" w:hAnsi="標楷體" w:cs="標楷體"/>
                <w:szCs w:val="24"/>
              </w:rPr>
              <w:t>本冊包含現代詩、散文、故事等不同面向的選文，期使學生培養出正確理解和活用本國語言文字的能力，並能提升讀書興趣及自學能力，奠定終身學習的基礎。</w:t>
            </w:r>
          </w:p>
          <w:p w:rsidR="001131BE" w:rsidRPr="0034275B" w:rsidRDefault="00BE43EC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 w:rsidRPr="0034275B">
              <w:rPr>
                <w:rFonts w:ascii="標楷體" w:eastAsia="標楷體" w:hAnsi="標楷體" w:cs="標楷體"/>
                <w:szCs w:val="24"/>
              </w:rPr>
              <w:t>各課學習重點為：</w:t>
            </w:r>
          </w:p>
          <w:p w:rsidR="007243B5" w:rsidRPr="007243B5" w:rsidRDefault="007243B5" w:rsidP="007243B5">
            <w:pPr>
              <w:pStyle w:val="af8"/>
              <w:rPr>
                <w:rFonts w:ascii="標楷體" w:eastAsia="標楷體" w:hAnsi="標楷體"/>
              </w:rPr>
            </w:pPr>
            <w:r w:rsidRPr="007243B5">
              <w:rPr>
                <w:rFonts w:ascii="標楷體" w:eastAsia="標楷體" w:hAnsi="標楷體" w:hint="eastAsia"/>
              </w:rPr>
              <w:t>第一課 大武山成年禮</w:t>
            </w:r>
          </w:p>
          <w:p w:rsidR="007243B5" w:rsidRPr="007243B5" w:rsidRDefault="007243B5" w:rsidP="007243B5">
            <w:pPr>
              <w:pStyle w:val="af8"/>
              <w:rPr>
                <w:rFonts w:ascii="標楷體" w:eastAsia="標楷體" w:hAnsi="標楷體"/>
              </w:rPr>
            </w:pPr>
            <w:r w:rsidRPr="007243B5">
              <w:rPr>
                <w:rFonts w:ascii="標楷體" w:eastAsia="標楷體" w:hAnsi="標楷體" w:hint="eastAsia"/>
              </w:rPr>
              <w:t>1.能了解課文主旨，學習尊重大自然並養成人對環境的關懷。</w:t>
            </w:r>
          </w:p>
          <w:p w:rsidR="007243B5" w:rsidRPr="007243B5" w:rsidRDefault="007243B5" w:rsidP="007243B5">
            <w:pPr>
              <w:pStyle w:val="af8"/>
              <w:rPr>
                <w:rFonts w:ascii="標楷體" w:eastAsia="標楷體" w:hAnsi="標楷體"/>
              </w:rPr>
            </w:pPr>
            <w:r w:rsidRPr="007243B5">
              <w:rPr>
                <w:rFonts w:ascii="標楷體" w:eastAsia="標楷體" w:hAnsi="標楷體" w:hint="eastAsia"/>
              </w:rPr>
              <w:t>2.能透過文本資訊中，建立對自己負責與社會的責任感。</w:t>
            </w:r>
          </w:p>
          <w:p w:rsidR="007243B5" w:rsidRPr="007243B5" w:rsidRDefault="007243B5" w:rsidP="007243B5">
            <w:pPr>
              <w:pStyle w:val="af8"/>
              <w:rPr>
                <w:rFonts w:ascii="標楷體" w:eastAsia="標楷體" w:hAnsi="標楷體"/>
              </w:rPr>
            </w:pPr>
            <w:r w:rsidRPr="007243B5">
              <w:rPr>
                <w:rFonts w:ascii="標楷體" w:eastAsia="標楷體" w:hAnsi="標楷體" w:hint="eastAsia"/>
              </w:rPr>
              <w:t>第二課 地動</w:t>
            </w:r>
          </w:p>
          <w:p w:rsidR="007243B5" w:rsidRPr="007243B5" w:rsidRDefault="007243B5" w:rsidP="007243B5">
            <w:pPr>
              <w:pStyle w:val="af8"/>
              <w:rPr>
                <w:rFonts w:ascii="標楷體" w:eastAsia="標楷體" w:hAnsi="標楷體"/>
              </w:rPr>
            </w:pPr>
            <w:r w:rsidRPr="007243B5">
              <w:rPr>
                <w:rFonts w:ascii="標楷體" w:eastAsia="標楷體" w:hAnsi="標楷體" w:hint="eastAsia"/>
              </w:rPr>
              <w:t>1.能了解課文主旨，明白天災的可怕，並學會尊重大自然。</w:t>
            </w:r>
          </w:p>
          <w:p w:rsidR="007243B5" w:rsidRPr="007243B5" w:rsidRDefault="007243B5" w:rsidP="007243B5">
            <w:pPr>
              <w:pStyle w:val="af8"/>
              <w:rPr>
                <w:rFonts w:ascii="標楷體" w:eastAsia="標楷體" w:hAnsi="標楷體"/>
              </w:rPr>
            </w:pPr>
            <w:r w:rsidRPr="007243B5">
              <w:rPr>
                <w:rFonts w:ascii="標楷體" w:eastAsia="標楷體" w:hAnsi="標楷體" w:hint="eastAsia"/>
              </w:rPr>
              <w:t>2.能透過文本資訊中，領略「人不一定能勝天」的道理。</w:t>
            </w:r>
          </w:p>
          <w:p w:rsidR="007243B5" w:rsidRPr="007243B5" w:rsidRDefault="007243B5" w:rsidP="007243B5">
            <w:pPr>
              <w:pStyle w:val="af8"/>
              <w:rPr>
                <w:rFonts w:ascii="標楷體" w:eastAsia="標楷體" w:hAnsi="標楷體"/>
              </w:rPr>
            </w:pPr>
            <w:r w:rsidRPr="007243B5">
              <w:rPr>
                <w:rFonts w:ascii="標楷體" w:eastAsia="標楷體" w:hAnsi="標楷體" w:hint="eastAsia"/>
              </w:rPr>
              <w:t>第三課 客家故鄉</w:t>
            </w:r>
          </w:p>
          <w:p w:rsidR="007243B5" w:rsidRPr="007243B5" w:rsidRDefault="007243B5" w:rsidP="007243B5">
            <w:pPr>
              <w:pStyle w:val="af8"/>
              <w:rPr>
                <w:rFonts w:ascii="標楷體" w:eastAsia="標楷體" w:hAnsi="標楷體"/>
              </w:rPr>
            </w:pPr>
            <w:r w:rsidRPr="007243B5">
              <w:rPr>
                <w:rFonts w:ascii="標楷體" w:eastAsia="標楷體" w:hAnsi="標楷體" w:hint="eastAsia"/>
              </w:rPr>
              <w:t>1.能了解課文主旨，以及所要傳達的內容。</w:t>
            </w:r>
          </w:p>
          <w:p w:rsidR="007243B5" w:rsidRPr="007243B5" w:rsidRDefault="007243B5" w:rsidP="007243B5">
            <w:pPr>
              <w:pStyle w:val="af8"/>
              <w:rPr>
                <w:rFonts w:ascii="標楷體" w:eastAsia="標楷體" w:hAnsi="標楷體"/>
              </w:rPr>
            </w:pPr>
            <w:r w:rsidRPr="007243B5">
              <w:rPr>
                <w:rFonts w:ascii="標楷體" w:eastAsia="標楷體" w:hAnsi="標楷體" w:hint="eastAsia"/>
              </w:rPr>
              <w:t>2.能了解課文中對故鄉的概念。</w:t>
            </w:r>
          </w:p>
          <w:p w:rsidR="007243B5" w:rsidRPr="007243B5" w:rsidRDefault="007243B5" w:rsidP="007243B5">
            <w:pPr>
              <w:pStyle w:val="af8"/>
              <w:rPr>
                <w:rFonts w:ascii="標楷體" w:eastAsia="標楷體" w:hAnsi="標楷體"/>
              </w:rPr>
            </w:pPr>
            <w:r w:rsidRPr="007243B5">
              <w:rPr>
                <w:rFonts w:ascii="標楷體" w:eastAsia="標楷體" w:hAnsi="標楷體" w:hint="eastAsia"/>
              </w:rPr>
              <w:t>第四課 發青瞑／發目睡狂</w:t>
            </w:r>
          </w:p>
          <w:p w:rsidR="007243B5" w:rsidRPr="007243B5" w:rsidRDefault="007243B5" w:rsidP="007243B5">
            <w:pPr>
              <w:pStyle w:val="af8"/>
              <w:rPr>
                <w:rFonts w:ascii="標楷體" w:eastAsia="標楷體" w:hAnsi="標楷體"/>
              </w:rPr>
            </w:pPr>
            <w:r w:rsidRPr="007243B5">
              <w:rPr>
                <w:rFonts w:ascii="標楷體" w:eastAsia="標楷體" w:hAnsi="標楷體" w:hint="eastAsia"/>
              </w:rPr>
              <w:t>1.能了解文本中小說所要表達的意涵。</w:t>
            </w:r>
          </w:p>
          <w:p w:rsidR="007243B5" w:rsidRPr="007243B5" w:rsidRDefault="007243B5" w:rsidP="007243B5">
            <w:pPr>
              <w:pStyle w:val="af8"/>
              <w:rPr>
                <w:rFonts w:ascii="標楷體" w:eastAsia="標楷體" w:hAnsi="標楷體"/>
              </w:rPr>
            </w:pPr>
            <w:r w:rsidRPr="007243B5">
              <w:rPr>
                <w:rFonts w:ascii="標楷體" w:eastAsia="標楷體" w:hAnsi="標楷體" w:hint="eastAsia"/>
              </w:rPr>
              <w:t>2.能學會使用客語書寫短篇故事或小說。</w:t>
            </w:r>
          </w:p>
          <w:p w:rsidR="007243B5" w:rsidRPr="007243B5" w:rsidRDefault="007243B5" w:rsidP="007243B5">
            <w:pPr>
              <w:pStyle w:val="af8"/>
              <w:rPr>
                <w:rFonts w:ascii="標楷體" w:eastAsia="標楷體" w:hAnsi="標楷體"/>
              </w:rPr>
            </w:pPr>
            <w:r w:rsidRPr="007243B5">
              <w:rPr>
                <w:rFonts w:ascii="標楷體" w:eastAsia="標楷體" w:hAnsi="標楷體" w:hint="eastAsia"/>
              </w:rPr>
              <w:t>第五課</w:t>
            </w:r>
            <w:r w:rsidRPr="007243B5">
              <w:rPr>
                <w:rFonts w:ascii="標楷體" w:eastAsia="標楷體" w:hAnsi="標楷體"/>
              </w:rPr>
              <w:t xml:space="preserve"> </w:t>
            </w:r>
            <w:r w:rsidRPr="007243B5">
              <w:rPr>
                <w:rFonts w:ascii="標楷體" w:eastAsia="標楷體" w:hAnsi="標楷體" w:hint="eastAsia"/>
              </w:rPr>
              <w:t>風吹過个莊頭</w:t>
            </w:r>
          </w:p>
          <w:p w:rsidR="007243B5" w:rsidRPr="007243B5" w:rsidRDefault="007243B5" w:rsidP="007243B5">
            <w:pPr>
              <w:pStyle w:val="af8"/>
              <w:rPr>
                <w:rFonts w:ascii="標楷體" w:eastAsia="標楷體" w:hAnsi="標楷體"/>
              </w:rPr>
            </w:pPr>
            <w:r w:rsidRPr="007243B5">
              <w:rPr>
                <w:rFonts w:ascii="標楷體" w:eastAsia="標楷體" w:hAnsi="標楷體" w:hint="eastAsia"/>
              </w:rPr>
              <w:t>1.能欣賞現代客語詞曲之優美。</w:t>
            </w:r>
          </w:p>
          <w:p w:rsidR="007243B5" w:rsidRPr="007243B5" w:rsidRDefault="007243B5" w:rsidP="007243B5">
            <w:pPr>
              <w:pStyle w:val="af8"/>
              <w:rPr>
                <w:rFonts w:ascii="標楷體" w:eastAsia="標楷體" w:hAnsi="標楷體"/>
              </w:rPr>
            </w:pPr>
            <w:r w:rsidRPr="007243B5">
              <w:rPr>
                <w:rFonts w:ascii="標楷體" w:eastAsia="標楷體" w:hAnsi="標楷體" w:hint="eastAsia"/>
              </w:rPr>
              <w:t>2.能運用客語文將詩詞、歌謠改寫短文練習。</w:t>
            </w:r>
          </w:p>
          <w:p w:rsidR="007243B5" w:rsidRPr="007243B5" w:rsidRDefault="007F0E4A" w:rsidP="007243B5">
            <w:pPr>
              <w:pStyle w:val="af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7243B5" w:rsidRPr="007243B5">
              <w:rPr>
                <w:rFonts w:ascii="標楷體" w:eastAsia="標楷體" w:hAnsi="標楷體" w:hint="eastAsia"/>
              </w:rPr>
              <w:t>.能學會判斷客語文文句上下重組排序。</w:t>
            </w:r>
          </w:p>
          <w:p w:rsidR="001131BE" w:rsidRPr="0034275B" w:rsidRDefault="007F0E4A" w:rsidP="007243B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="007243B5" w:rsidRPr="007243B5">
              <w:rPr>
                <w:rFonts w:ascii="標楷體" w:eastAsia="標楷體" w:hAnsi="標楷體" w:hint="eastAsia"/>
              </w:rPr>
              <w:t>.能透過客語學習客家的伯公文化。</w:t>
            </w:r>
          </w:p>
        </w:tc>
      </w:tr>
      <w:tr w:rsidR="001131BE" w:rsidRPr="0034275B" w:rsidTr="00525207">
        <w:tc>
          <w:tcPr>
            <w:tcW w:w="797" w:type="pct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1BE" w:rsidRPr="0034275B" w:rsidRDefault="00BE43EC">
            <w:pPr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34275B">
              <w:rPr>
                <w:rFonts w:ascii="標楷體" w:eastAsia="標楷體" w:hAnsi="標楷體"/>
                <w:szCs w:val="24"/>
              </w:rPr>
              <w:t>教學與評量說明</w:t>
            </w:r>
          </w:p>
        </w:tc>
        <w:tc>
          <w:tcPr>
            <w:tcW w:w="42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1131BE" w:rsidRPr="0034275B" w:rsidRDefault="00BE43EC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 w:rsidRPr="0034275B">
              <w:rPr>
                <w:rFonts w:ascii="標楷體" w:eastAsia="標楷體" w:hAnsi="標楷體"/>
                <w:szCs w:val="24"/>
                <w:bdr w:val="single" w:sz="4" w:space="0" w:color="000000"/>
              </w:rPr>
              <w:t>教材編輯與資源</w:t>
            </w:r>
          </w:p>
          <w:p w:rsidR="001131BE" w:rsidRPr="0034275B" w:rsidRDefault="00BE43EC">
            <w:pPr>
              <w:ind w:right="151"/>
              <w:jc w:val="both"/>
              <w:rPr>
                <w:rFonts w:ascii="標楷體" w:eastAsia="標楷體" w:hAnsi="標楷體"/>
                <w:szCs w:val="24"/>
              </w:rPr>
            </w:pPr>
            <w:r w:rsidRPr="0034275B">
              <w:rPr>
                <w:rFonts w:ascii="標楷體" w:eastAsia="標楷體" w:hAnsi="標楷體"/>
                <w:szCs w:val="24"/>
              </w:rPr>
              <w:t>真平版國中本土語文(客語文)</w:t>
            </w:r>
            <w:r w:rsidR="00B93A18" w:rsidRPr="0034275B">
              <w:rPr>
                <w:rFonts w:ascii="標楷體" w:eastAsia="標楷體" w:hAnsi="標楷體" w:hint="eastAsia"/>
                <w:szCs w:val="24"/>
              </w:rPr>
              <w:t>8</w:t>
            </w:r>
            <w:r w:rsidRPr="0034275B">
              <w:rPr>
                <w:rFonts w:ascii="標楷體" w:eastAsia="標楷體" w:hAnsi="標楷體"/>
                <w:szCs w:val="24"/>
              </w:rPr>
              <w:t>下教材</w:t>
            </w:r>
          </w:p>
          <w:p w:rsidR="001131BE" w:rsidRPr="0034275B" w:rsidRDefault="00BE43EC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 w:rsidRPr="0034275B">
              <w:rPr>
                <w:rFonts w:ascii="標楷體" w:eastAsia="標楷體" w:hAnsi="標楷體"/>
                <w:szCs w:val="24"/>
                <w:bdr w:val="single" w:sz="4" w:space="0" w:color="000000"/>
              </w:rPr>
              <w:t>教學方法</w:t>
            </w:r>
          </w:p>
          <w:p w:rsidR="001131BE" w:rsidRPr="0034275B" w:rsidRDefault="00BE43EC">
            <w:pPr>
              <w:pStyle w:val="14"/>
              <w:tabs>
                <w:tab w:val="left" w:pos="709"/>
              </w:tabs>
              <w:snapToGrid w:val="0"/>
              <w:ind w:left="0"/>
              <w:rPr>
                <w:rFonts w:ascii="標楷體" w:eastAsia="標楷體" w:hAnsi="標楷體"/>
                <w:szCs w:val="24"/>
              </w:rPr>
            </w:pPr>
            <w:r w:rsidRPr="0034275B">
              <w:rPr>
                <w:rFonts w:ascii="標楷體" w:eastAsia="標楷體" w:hAnsi="標楷體" w:cs="標楷體"/>
                <w:position w:val="7"/>
                <w:szCs w:val="24"/>
              </w:rPr>
              <w:t>利用多元教學媒體，激發學生學習動力，將文本與生活經驗相結合，適切地運用小組合作與討論、實作教學、影片欣賞等教學方式，培養學生說、讀、寫、聽、做的能力，奠定客語學習之能及跨領域的語文素養。</w:t>
            </w:r>
          </w:p>
          <w:p w:rsidR="001131BE" w:rsidRPr="0034275B" w:rsidRDefault="00BE43EC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 w:rsidRPr="0034275B">
              <w:rPr>
                <w:rFonts w:ascii="標楷體" w:eastAsia="標楷體" w:hAnsi="標楷體"/>
                <w:szCs w:val="24"/>
                <w:bdr w:val="single" w:sz="4" w:space="0" w:color="000000"/>
              </w:rPr>
              <w:t>教學評量</w:t>
            </w:r>
          </w:p>
          <w:p w:rsidR="001131BE" w:rsidRPr="0034275B" w:rsidRDefault="00BE43EC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 w:rsidRPr="0034275B">
              <w:rPr>
                <w:rFonts w:ascii="標楷體" w:eastAsia="標楷體" w:hAnsi="標楷體"/>
              </w:rPr>
              <w:t>口語表達評量</w:t>
            </w:r>
          </w:p>
          <w:p w:rsidR="001131BE" w:rsidRPr="0034275B" w:rsidRDefault="00BE43EC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 w:rsidRPr="0034275B">
              <w:rPr>
                <w:rFonts w:ascii="標楷體" w:eastAsia="標楷體" w:hAnsi="標楷體"/>
              </w:rPr>
              <w:t>文意理解評量</w:t>
            </w:r>
          </w:p>
          <w:p w:rsidR="001131BE" w:rsidRPr="0034275B" w:rsidRDefault="00BE43EC">
            <w:pPr>
              <w:rPr>
                <w:szCs w:val="24"/>
              </w:rPr>
            </w:pPr>
            <w:r w:rsidRPr="0034275B">
              <w:rPr>
                <w:rFonts w:ascii="標楷體" w:eastAsia="標楷體" w:hAnsi="標楷體" w:cs="標楷體"/>
                <w:szCs w:val="24"/>
              </w:rPr>
              <w:t>音訊理解評量</w:t>
            </w:r>
          </w:p>
          <w:p w:rsidR="001131BE" w:rsidRPr="0034275B" w:rsidRDefault="00BE43EC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 w:rsidRPr="0034275B">
              <w:rPr>
                <w:rFonts w:ascii="標楷體" w:eastAsia="標楷體" w:hAnsi="標楷體"/>
              </w:rPr>
              <w:t>語句書寫評量</w:t>
            </w:r>
          </w:p>
        </w:tc>
      </w:tr>
      <w:tr w:rsidR="001131BE" w:rsidRPr="0034275B" w:rsidTr="00525207">
        <w:tc>
          <w:tcPr>
            <w:tcW w:w="797" w:type="pct"/>
            <w:tcBorders>
              <w:top w:val="single" w:sz="4" w:space="0" w:color="000000"/>
              <w:left w:val="thinThickSmallGap" w:sz="24" w:space="0" w:color="000000"/>
              <w:bottom w:val="thinThickSmallGap" w:sz="24" w:space="0" w:color="000000"/>
              <w:right w:val="single" w:sz="4" w:space="0" w:color="000000"/>
            </w:tcBorders>
            <w:vAlign w:val="center"/>
          </w:tcPr>
          <w:p w:rsidR="001131BE" w:rsidRPr="0034275B" w:rsidRDefault="00BE43E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34275B">
              <w:rPr>
                <w:rFonts w:ascii="標楷體" w:eastAsia="標楷體" w:hAnsi="標楷體"/>
                <w:szCs w:val="24"/>
              </w:rPr>
              <w:t>教學資源</w:t>
            </w:r>
          </w:p>
        </w:tc>
        <w:tc>
          <w:tcPr>
            <w:tcW w:w="4203" w:type="pct"/>
            <w:gridSpan w:val="4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  <w:right w:val="thickThinSmallGap" w:sz="24" w:space="0" w:color="000000"/>
            </w:tcBorders>
            <w:vAlign w:val="center"/>
          </w:tcPr>
          <w:p w:rsidR="001131BE" w:rsidRPr="0034275B" w:rsidRDefault="00BE43EC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 w:rsidRPr="0034275B">
              <w:rPr>
                <w:rFonts w:ascii="Times New Roman" w:eastAsia="標楷體" w:hAnsi="Times New Roman"/>
              </w:rPr>
              <w:t>1</w:t>
            </w:r>
            <w:r w:rsidRPr="0034275B">
              <w:rPr>
                <w:rFonts w:ascii="標楷體" w:eastAsia="標楷體" w:hAnsi="標楷體"/>
              </w:rPr>
              <w:t>.投影機</w:t>
            </w:r>
          </w:p>
          <w:p w:rsidR="001131BE" w:rsidRPr="0034275B" w:rsidRDefault="00BE43EC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 w:rsidRPr="0034275B">
              <w:rPr>
                <w:rFonts w:ascii="Times New Roman" w:eastAsia="標楷體" w:hAnsi="Times New Roman"/>
              </w:rPr>
              <w:t>2</w:t>
            </w:r>
            <w:r w:rsidRPr="0034275B">
              <w:rPr>
                <w:rFonts w:ascii="標楷體" w:eastAsia="標楷體" w:hAnsi="標楷體"/>
              </w:rPr>
              <w:t>.電腦</w:t>
            </w:r>
          </w:p>
          <w:p w:rsidR="001131BE" w:rsidRPr="0034275B" w:rsidRDefault="00BE43EC">
            <w:pPr>
              <w:pStyle w:val="14"/>
              <w:tabs>
                <w:tab w:val="left" w:pos="709"/>
              </w:tabs>
              <w:snapToGrid w:val="0"/>
              <w:ind w:left="0"/>
              <w:jc w:val="both"/>
              <w:rPr>
                <w:szCs w:val="24"/>
              </w:rPr>
            </w:pPr>
            <w:r w:rsidRPr="0034275B">
              <w:rPr>
                <w:rFonts w:ascii="Times New Roman" w:eastAsia="標楷體" w:hAnsi="Times New Roman"/>
                <w:szCs w:val="24"/>
              </w:rPr>
              <w:t>3</w:t>
            </w:r>
            <w:r w:rsidRPr="0034275B">
              <w:rPr>
                <w:rFonts w:ascii="標楷體" w:eastAsia="標楷體" w:hAnsi="標楷體"/>
                <w:szCs w:val="24"/>
              </w:rPr>
              <w:t>.喇叭或播音設備</w:t>
            </w:r>
          </w:p>
        </w:tc>
      </w:tr>
    </w:tbl>
    <w:p w:rsidR="001131BE" w:rsidRDefault="001131BE"/>
    <w:p w:rsidR="001131BE" w:rsidRDefault="001131BE"/>
    <w:p w:rsidR="001131BE" w:rsidRDefault="001131BE">
      <w:pPr>
        <w:sectPr w:rsidR="001131BE" w:rsidSect="007D03D8">
          <w:type w:val="continuous"/>
          <w:pgSz w:w="11906" w:h="16838"/>
          <w:pgMar w:top="1276" w:right="851" w:bottom="1276" w:left="851" w:header="0" w:footer="0" w:gutter="0"/>
          <w:cols w:space="720"/>
          <w:formProt w:val="0"/>
          <w:docGrid w:linePitch="100"/>
        </w:sectPr>
      </w:pPr>
    </w:p>
    <w:p w:rsidR="001131BE" w:rsidRDefault="00BE43EC">
      <w:pPr>
        <w:spacing w:line="340" w:lineRule="exact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/>
          <w:b/>
          <w:bCs/>
          <w:sz w:val="28"/>
          <w:szCs w:val="28"/>
        </w:rPr>
        <w:lastRenderedPageBreak/>
        <w:t>桃園市立○○國民中學</w:t>
      </w:r>
      <w:r>
        <w:rPr>
          <w:rFonts w:ascii="Times New Roman" w:eastAsia="標楷體" w:hAnsi="Times New Roman"/>
          <w:b/>
          <w:kern w:val="0"/>
          <w:sz w:val="28"/>
          <w:szCs w:val="28"/>
        </w:rPr>
        <w:t>11</w:t>
      </w:r>
      <w:r w:rsidR="00E006A2">
        <w:rPr>
          <w:rFonts w:ascii="Times New Roman" w:eastAsia="標楷體" w:hAnsi="Times New Roman"/>
          <w:b/>
          <w:kern w:val="0"/>
          <w:sz w:val="28"/>
          <w:szCs w:val="28"/>
        </w:rPr>
        <w:t>3</w:t>
      </w:r>
      <w:r>
        <w:rPr>
          <w:rFonts w:ascii="標楷體" w:eastAsia="標楷體" w:hAnsi="標楷體"/>
          <w:b/>
          <w:bCs/>
          <w:sz w:val="28"/>
          <w:szCs w:val="28"/>
        </w:rPr>
        <w:t>學年度第</w:t>
      </w:r>
      <w:r>
        <w:rPr>
          <w:rFonts w:ascii="標楷體" w:eastAsia="標楷體" w:hAnsi="標楷體"/>
          <w:b/>
          <w:kern w:val="0"/>
          <w:sz w:val="28"/>
          <w:szCs w:val="28"/>
        </w:rPr>
        <w:t>二</w:t>
      </w:r>
      <w:r>
        <w:rPr>
          <w:rFonts w:ascii="標楷體" w:eastAsia="標楷體" w:hAnsi="標楷體"/>
          <w:b/>
          <w:bCs/>
          <w:sz w:val="28"/>
          <w:szCs w:val="28"/>
        </w:rPr>
        <w:t xml:space="preserve">學期 </w:t>
      </w:r>
      <w:r w:rsidR="00B93A18">
        <w:rPr>
          <w:rFonts w:ascii="標楷體" w:eastAsia="標楷體" w:hAnsi="標楷體" w:hint="eastAsia"/>
          <w:b/>
          <w:bCs/>
          <w:sz w:val="28"/>
          <w:szCs w:val="28"/>
        </w:rPr>
        <w:t>八</w:t>
      </w:r>
      <w:r>
        <w:rPr>
          <w:rFonts w:ascii="標楷體" w:eastAsia="標楷體" w:hAnsi="標楷體"/>
          <w:b/>
          <w:bCs/>
          <w:sz w:val="28"/>
          <w:szCs w:val="28"/>
        </w:rPr>
        <w:t>年級 客語文領域教學計畫表</w:t>
      </w:r>
    </w:p>
    <w:tbl>
      <w:tblPr>
        <w:tblpPr w:leftFromText="180" w:rightFromText="180" w:vertAnchor="page" w:horzAnchor="margin" w:tblpY="1831"/>
        <w:tblW w:w="5000" w:type="pct"/>
        <w:tblLook w:val="04A0"/>
      </w:tblPr>
      <w:tblGrid>
        <w:gridCol w:w="773"/>
        <w:gridCol w:w="1558"/>
        <w:gridCol w:w="743"/>
        <w:gridCol w:w="1230"/>
        <w:gridCol w:w="1509"/>
        <w:gridCol w:w="1639"/>
        <w:gridCol w:w="2645"/>
        <w:gridCol w:w="1910"/>
        <w:gridCol w:w="1928"/>
        <w:gridCol w:w="2063"/>
        <w:gridCol w:w="1510"/>
        <w:gridCol w:w="1375"/>
        <w:gridCol w:w="1784"/>
        <w:gridCol w:w="1092"/>
      </w:tblGrid>
      <w:tr w:rsidR="00E006A2" w:rsidTr="00E006A2">
        <w:trPr>
          <w:tblHeader/>
        </w:trPr>
        <w:tc>
          <w:tcPr>
            <w:tcW w:w="183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週次</w:t>
            </w:r>
          </w:p>
        </w:tc>
        <w:tc>
          <w:tcPr>
            <w:tcW w:w="290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176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節數</w:t>
            </w:r>
          </w:p>
        </w:tc>
        <w:tc>
          <w:tcPr>
            <w:tcW w:w="288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>
            <w:pPr>
              <w:jc w:val="center"/>
              <w:rPr>
                <w:rFonts w:ascii="新細明體" w:hAnsi="新細明體" w:cs="新細明體;PMingLiU"/>
                <w:b/>
                <w:bCs/>
                <w:sz w:val="22"/>
              </w:rPr>
            </w:pPr>
            <w:r>
              <w:rPr>
                <w:rFonts w:ascii="新細明體" w:hAnsi="新細明體" w:cs="新細明體;PMingLiU"/>
                <w:b/>
                <w:bCs/>
                <w:sz w:val="22"/>
              </w:rPr>
              <w:t>課程名稱</w:t>
            </w:r>
          </w:p>
        </w:tc>
        <w:tc>
          <w:tcPr>
            <w:tcW w:w="352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核心素養</w:t>
            </w:r>
          </w:p>
          <w:p w:rsidR="00E006A2" w:rsidRDefault="00E006A2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面向</w:t>
            </w:r>
          </w:p>
        </w:tc>
        <w:tc>
          <w:tcPr>
            <w:tcW w:w="382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>
            <w:pPr>
              <w:spacing w:line="240" w:lineRule="exact"/>
              <w:jc w:val="center"/>
              <w:rPr>
                <w:b/>
                <w:bCs/>
                <w:sz w:val="22"/>
              </w:rPr>
            </w:pPr>
            <w:r>
              <w:rPr>
                <w:rFonts w:cs="新細明體;PMingLiU"/>
                <w:b/>
                <w:bCs/>
                <w:sz w:val="22"/>
              </w:rPr>
              <w:t>核心素養項目</w:t>
            </w:r>
          </w:p>
        </w:tc>
        <w:tc>
          <w:tcPr>
            <w:tcW w:w="613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>
            <w:pPr>
              <w:spacing w:line="240" w:lineRule="exact"/>
              <w:jc w:val="center"/>
              <w:rPr>
                <w:rFonts w:cs="新細明體;PMingLiU"/>
                <w:b/>
                <w:bCs/>
                <w:sz w:val="22"/>
              </w:rPr>
            </w:pPr>
            <w:r>
              <w:rPr>
                <w:rFonts w:cs="新細明體;PMingLiU"/>
                <w:b/>
                <w:bCs/>
                <w:sz w:val="22"/>
              </w:rPr>
              <w:t>核心素養具體內涵</w:t>
            </w:r>
          </w:p>
        </w:tc>
        <w:tc>
          <w:tcPr>
            <w:tcW w:w="444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>
            <w:pPr>
              <w:spacing w:line="240" w:lineRule="exact"/>
              <w:ind w:left="-50" w:right="-50"/>
              <w:jc w:val="center"/>
              <w:rPr>
                <w:rFonts w:ascii="Times New Roman" w:hAnsi="Times New Roman" w:cs="新細明體;PMingLiU"/>
                <w:b/>
                <w:bCs/>
                <w:sz w:val="22"/>
              </w:rPr>
            </w:pPr>
            <w:r>
              <w:rPr>
                <w:rFonts w:ascii="Times New Roman" w:hAnsi="Times New Roman" w:cs="新細明體;PMingLiU"/>
                <w:b/>
                <w:bCs/>
                <w:sz w:val="22"/>
              </w:rPr>
              <w:t>學習表現</w:t>
            </w:r>
          </w:p>
        </w:tc>
        <w:tc>
          <w:tcPr>
            <w:tcW w:w="448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>
            <w:pPr>
              <w:spacing w:line="240" w:lineRule="exact"/>
              <w:ind w:left="-36" w:right="-48"/>
              <w:jc w:val="center"/>
              <w:rPr>
                <w:rFonts w:ascii="Times New Roman" w:hAnsi="Times New Roman" w:cs="新細明體;PMingLiU"/>
                <w:b/>
                <w:bCs/>
                <w:sz w:val="22"/>
              </w:rPr>
            </w:pPr>
            <w:r>
              <w:rPr>
                <w:rFonts w:ascii="Times New Roman" w:hAnsi="Times New Roman" w:cs="新細明體;PMingLiU"/>
                <w:b/>
                <w:bCs/>
                <w:sz w:val="22"/>
              </w:rPr>
              <w:t>學習內容</w:t>
            </w:r>
          </w:p>
        </w:tc>
        <w:tc>
          <w:tcPr>
            <w:tcW w:w="479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>
            <w:pPr>
              <w:jc w:val="center"/>
              <w:rPr>
                <w:rFonts w:cs="新細明體;PMingLiU"/>
                <w:b/>
                <w:bCs/>
                <w:sz w:val="22"/>
              </w:rPr>
            </w:pPr>
            <w:r>
              <w:rPr>
                <w:rFonts w:cs="新細明體;PMingLiU"/>
                <w:b/>
                <w:bCs/>
                <w:sz w:val="22"/>
              </w:rPr>
              <w:t>學習目標</w:t>
            </w:r>
          </w:p>
        </w:tc>
        <w:tc>
          <w:tcPr>
            <w:tcW w:w="352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>
            <w:pPr>
              <w:jc w:val="center"/>
              <w:rPr>
                <w:rFonts w:cs="新細明體;PMingLiU"/>
                <w:b/>
                <w:bCs/>
                <w:sz w:val="22"/>
              </w:rPr>
            </w:pPr>
            <w:r>
              <w:rPr>
                <w:rFonts w:cs="新細明體;PMingLiU"/>
                <w:b/>
                <w:bCs/>
                <w:sz w:val="22"/>
              </w:rPr>
              <w:t>教學設備</w:t>
            </w:r>
            <w:r>
              <w:rPr>
                <w:rFonts w:cs="新細明體;PMingLiU"/>
                <w:b/>
                <w:bCs/>
                <w:sz w:val="22"/>
              </w:rPr>
              <w:t>/</w:t>
            </w:r>
            <w:r>
              <w:rPr>
                <w:rFonts w:cs="新細明體;PMingLiU"/>
                <w:b/>
                <w:bCs/>
                <w:sz w:val="22"/>
              </w:rPr>
              <w:t>資源</w:t>
            </w:r>
          </w:p>
        </w:tc>
        <w:tc>
          <w:tcPr>
            <w:tcW w:w="321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>
            <w:pPr>
              <w:jc w:val="center"/>
              <w:rPr>
                <w:rFonts w:cs="新細明體;PMingLiU"/>
                <w:b/>
                <w:bCs/>
                <w:sz w:val="22"/>
              </w:rPr>
            </w:pPr>
            <w:r>
              <w:rPr>
                <w:rFonts w:cs="新細明體;PMingLiU"/>
                <w:b/>
                <w:bCs/>
                <w:sz w:val="22"/>
              </w:rPr>
              <w:t>評量方式</w:t>
            </w:r>
          </w:p>
        </w:tc>
        <w:tc>
          <w:tcPr>
            <w:tcW w:w="415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>
            <w:pPr>
              <w:jc w:val="center"/>
              <w:rPr>
                <w:rFonts w:cs="新細明體;PMingLiU"/>
                <w:b/>
                <w:bCs/>
                <w:sz w:val="22"/>
              </w:rPr>
            </w:pPr>
            <w:r>
              <w:rPr>
                <w:rFonts w:cs="新細明體;PMingLiU"/>
                <w:b/>
                <w:bCs/>
                <w:sz w:val="22"/>
              </w:rPr>
              <w:t>議題融入</w:t>
            </w:r>
          </w:p>
        </w:tc>
        <w:tc>
          <w:tcPr>
            <w:tcW w:w="256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備註</w:t>
            </w: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第一週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02/11~02/15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E006A2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第一課 大武山成年禮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C社會參與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C2人際關係與團隊合作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客-J-A2藉由客家知識的傳承增進生活知能，使學生具備運用客語文獨立思考的能力，並能從中尋求適當策略以解決生活問題。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客-J-B1具備客語文聽、說、讀、寫等語文素養，能運用客語文符號進行日常生活的表情達意與溝通互動。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2-Ⅳ-2能體會言說客語的理念。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#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3-Ⅳ-3能運用客語文字解讀篇章訊息。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Ad-Ⅳ-1客語散文、小說。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Bb-Ⅳ-1情緒表達與經驗分享。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Cd-Ⅳ-2臺灣生態發展與活化。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1.能了解課文主旨，學習尊重大自然並養成人對環境的關懷。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2.能透過文本資訊中，建立對自己負責與社會的責任感。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口語表達評量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文意理解評量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戶外教育議題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J4 理解永續發展的意義與責任，並在參與活動的過程中落實原則。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J5 在團隊活動中，養成相互合作與互動的良好態度與技能。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第二週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02/16~02/22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第一課 大武山成年禮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C社會參與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C2人際關係與團隊合作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客-J-A2藉由客家知識的傳承增進生活知能，使學生具備運用客語文獨立思考的能力，並能從中尋求適當策略以解決生活問題。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客-J-B1具備客語文聽、說、讀、寫等語文素養，能運用客語文符號進行日常生活的表情達意與溝通互動。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2-Ⅳ-2能體會言說客語的理念。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#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3-Ⅳ-3能運用客語文字解讀篇章訊息。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Ad-Ⅳ-1客語散文、小說。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Bb-Ⅳ-1情緒表達與經驗分享。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Cd-Ⅳ-2臺灣生態發展與活化。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1.能了解課文主旨，學習尊重大自然並養成人對環境的關懷。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2.能透過文本資訊中，建立對自己負責與社會的責任感。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口語表達評量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文意理解評量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戶外教育議題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J4 理解永續發展的意義與責任，並在參與活動的過程中落實原則。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J5 在團隊活動中，養成相互合作與互動的良好態度與技能。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第三週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02/23~03/01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第一課 大武山成年禮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C社會參與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C2人際關係與團隊合作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客-J-A2藉由客家知識的傳承增進生活知能，使學生具備運用客語文獨立思考的能力，並能從中尋求適當策略以解決生活問題。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客-J-B1具備客語文聽、說、讀、寫等語文素養，能運用客語文符號進行日常生活的表情達意與溝通互動。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1-Ⅳ-1能區別說話者表達的意涵。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4-Ⅳ-1能理解客語文書寫的表現方式。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Ac-Ⅳ-2客語進階日常用句。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Ae-Ⅳ-2客語說話技巧及推論方式。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1.能理解說話者所要表達的意涵。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2.能運用客語文書寫出「……淨知（單淨知）……等到……」、「</w:t>
            </w:r>
            <w:r w:rsidRPr="007F0E4A">
              <w:rPr>
                <w:rFonts w:ascii="新細明體-ExtB" w:eastAsia="新細明體-ExtB" w:hAnsi="新細明體-ExtB" w:cs="新細明體-ExtB" w:hint="eastAsia"/>
                <w:color w:val="000000"/>
                <w:szCs w:val="24"/>
              </w:rPr>
              <w:t>𢯭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做」之造句練習。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音訊理解評量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語句書寫評量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口語表達評量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戶外教育議題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J4 理解永續發展的意義與責任，並在參與活動的過程中落實原則。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J5 在團隊活動中，養成相互合作與互動的良好態度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與技能。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lastRenderedPageBreak/>
              <w:t>第四週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03/02~03/08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第二課 地動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A1身心素質與自我精進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客-J-A1認識客語文，具備主動學習客語文的興趣與能力，探索自我價值，增進自我了解，積極發展自我潛能。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客-J-A2藉由客家知識的傳承增進生活知能，使學生具備運用客語文獨立思考的能力，並能從中尋求適當策略以解決生活問題。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2-Ⅳ-2能體會言說客語的理念。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#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3-Ⅳ-3能運用客語文字解讀篇章訊息。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Ad-Ⅳ-1客語散文、小說。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Bb-Ⅳ-1情緒表達與經驗分享。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Be-Ⅳ-2臺灣自然地景。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1.能了解課文主旨，明白天災的可怕，並學會尊重大自然。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2.能透過文本資訊中，領略「人不一定能勝天」的道理。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口語表達評量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文意理解評量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安全教育議題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安 J3 了解日常生活容易發生事故的原因。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第五週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03/09~03/15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第二課 地動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A1身心素質與自我精進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客-J-A1認識客語文，具備主動學習客語文的興趣與能力，探索自我價值，增進自我了解，積極發展自我潛能。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客-J-A2藉由客家知識的傳承增進生活知能，使學生具備運用客語文獨立思考的能力，並能從中尋求適當策略以解決生活問題。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2-Ⅳ-2能體會言說客語的理念。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#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3-Ⅳ-3能運用客語文字解讀篇章訊息。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Ad-Ⅳ-1客語散文、小說。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Bb-Ⅳ-1情緒表達與經驗分享。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Be-Ⅳ-2臺灣自然地景。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1.能了解課文主旨，明白天災的可怕，並學會尊重大自然。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2.能透過文本資訊中，領略「人不一定能勝天」的道理。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口語表達評量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文意理解評量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安全教育議題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安 J3 了解日常生活容易發生事故的原因。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第六週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03/16~03/22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第二課 地動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A1身心素質與自我精進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客-J-A1認識客語文，具備主動學習客語文的興趣與能力，探索自我價值，增進自我了解，積極發展自我潛能。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客-J-A2藉由客家知識的傳承增進生活知能，使學生具備運用客語文獨立思考的能力，並能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從中尋求適當策略以解決生活問題。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#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1-Ⅳ-3能正確反應客語文傳達的訊息。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4-Ⅳ-2能體會使用客語文書寫的理念。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Ac-Ⅳ-2客語進階日常用句。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1.能理解說話者所要表達的意涵。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  <w:r w:rsidRPr="007F0E4A">
              <w:rPr>
                <w:rFonts w:ascii="標楷體" w:eastAsia="標楷體" w:hAnsi="標楷體"/>
                <w:color w:val="000000"/>
                <w:szCs w:val="24"/>
              </w:rPr>
              <w:t>.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能運用客語文書寫出「</w:t>
            </w:r>
            <w:r w:rsidRPr="007F0E4A">
              <w:rPr>
                <w:rFonts w:ascii="MS Mincho" w:eastAsia="MS Mincho" w:hAnsi="MS Mincho" w:cs="MS Mincho" w:hint="eastAsia"/>
                <w:color w:val="000000"/>
                <w:szCs w:val="24"/>
              </w:rPr>
              <w:t>⋯⋯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見擺</w:t>
            </w:r>
            <w:r w:rsidRPr="007F0E4A">
              <w:rPr>
                <w:rFonts w:ascii="MS Mincho" w:eastAsia="MS Mincho" w:hAnsi="MS Mincho" w:cs="MS Mincho" w:hint="eastAsia"/>
                <w:color w:val="000000"/>
                <w:szCs w:val="24"/>
              </w:rPr>
              <w:t>⋯⋯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都</w:t>
            </w:r>
            <w:r w:rsidRPr="007F0E4A">
              <w:rPr>
                <w:rFonts w:ascii="MS Mincho" w:eastAsia="MS Mincho" w:hAnsi="MS Mincho" w:cs="MS Mincho" w:hint="eastAsia"/>
                <w:color w:val="000000"/>
                <w:szCs w:val="24"/>
              </w:rPr>
              <w:t>⋯⋯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」、「本成」之造句練習。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音訊理解評量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語句書寫評量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口語表達評量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安全教育議題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安 J3 了解日常生活容易發生事故的原因。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lastRenderedPageBreak/>
              <w:t>第七週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03/23~03/29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第三課 客家故鄉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C社會參與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A1身心素質與自我精進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B3藝術涵養與美感素養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C3多元文化與國際理解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客-J-A1認識客語文，具備主動學習客語文的興趣與能力，探索自我價值，增進自我了解，積極發展自我潛能。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客-J-B3具備客家文化藝術欣賞及展演的能力，進而了解客家文化中的美感認知表現，增進美學素養與生活的豐富性。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2-Ⅳ-1能陳述客家文化的實踐歷程。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3-Ⅳ-2能因客語文作品而拓展視野。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Ad-Ⅳ-1客語散文、小說。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Bb-Ⅳ-1情緒表達與經驗分享。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Ce-Ⅳ-2客家文化的傳承與在地化。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1.能了解課文主旨，以及所要傳達的內容。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2.能了解課文中對故鄉的概念。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口語表達評量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文意理解評量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環境教育議題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環J3經由環境美學與自然文學了解自然環境的倫理價值。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環J4了解永續發展的意義（環境、社會、與經濟的均衡發展）與原則。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第八週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03/30~04/05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第三課 客家故鄉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C社會參與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A1身心素質與自我精進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B3藝術涵養與美感素養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C3多元文化與國際理解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客-J-A1認識客語文，具備主動學習客語文的興趣與能力，探索自我價值，增進自我了解，積極發展自我潛能。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客-J-B3具備客家文化藝術欣賞及展演的能力，進而了解客家文化中的美感認知表現，增進美學素養與生活的豐富性。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2-Ⅳ-1能陳述客家文化的實踐歷程。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3-Ⅳ-2能因客語文作品而拓展視野。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Ad-Ⅳ-1客語散文、小說。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Bb-Ⅳ-1情緒表達與經驗分享。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Ce-Ⅳ-2客家文化的傳承與在地化。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1.能了解課文主旨，以及所要傳達的內容。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2.能了解課文中對故鄉的概念。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口語表達評量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文意理解評量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環境教育議題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環J3經由環境美學與自然文學了解自然環境的倫理價值。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環J4了解永續發展的意義（環境、社會、與經濟的均衡發展）與原則。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第九週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04/06~04/12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第三課 客家故鄉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C社會參與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A1身心素質與自我精進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B3藝術涵養與美感素養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C3多元文化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與國際理解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客-J-A1認識客語文，具備主動學習客語文的興趣與能力，探索自我價值，增進自我了解，積極發展自我潛能。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客-J-B3具備客家文化藝術欣賞及展演的能力，進而了解客家文化中的美感認知表現，增進美學素養與生活的豐富性。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2-Ⅳ-1能陳述客家文化的實踐歷程。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3-Ⅳ-2能因客語文作品而拓展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視野。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Ad-Ⅳ-1客語散文、小說。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Bb-Ⅳ-1情緒表達與經驗分享。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Ce-Ⅳ-2客家文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化的傳承與在地化。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1.能了解課文主旨，以及所要傳達的內容。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2.能了解課文中對故鄉的概念。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口語表達評量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文意理解評量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環境教育議題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環J3經由環境美學與自然文學了解自然環境的倫理價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值。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環J4了解永續發展的意義（環境、社會、與經濟的均衡發展）與原則。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lastRenderedPageBreak/>
              <w:t>第十週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04/13~04/19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第三課 客家故鄉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C社會參與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A1身心素質與自我精進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B3藝術涵養與美感素養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C3多元文化與國際理解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客-J-A1認識客語文，具備主動學習客語文的興趣與能力，探索自我價值，增進自我了解，積極發展自我潛能。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客-J-B3具備客家文化藝術欣賞及展演的能力，進而了解客家文化中的美感認知表現，增進美學素養與生活的豐富性。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1-Ⅳ-2能領會客語文的語言智慧。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4-Ⅳ-2能體會使用客語文書寫的理念。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Ac-Ⅳ-2客語進階日常用句。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1.能理解說話者所要表達的意涵。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  <w:r w:rsidRPr="007F0E4A">
              <w:rPr>
                <w:rFonts w:ascii="標楷體" w:eastAsia="標楷體" w:hAnsi="標楷體"/>
                <w:color w:val="000000"/>
                <w:szCs w:val="24"/>
              </w:rPr>
              <w:t>.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能運用客語文書寫出「間等」、「</w:t>
            </w:r>
            <w:r w:rsidRPr="007F0E4A">
              <w:rPr>
                <w:rFonts w:ascii="MS Mincho" w:eastAsia="MS Mincho" w:hAnsi="MS Mincho" w:cs="MS Mincho" w:hint="eastAsia"/>
                <w:color w:val="000000"/>
                <w:szCs w:val="24"/>
              </w:rPr>
              <w:t>⋯⋯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也好</w:t>
            </w:r>
            <w:r w:rsidRPr="007F0E4A">
              <w:rPr>
                <w:rFonts w:ascii="MS Mincho" w:eastAsia="MS Mincho" w:hAnsi="MS Mincho" w:cs="MS Mincho" w:hint="eastAsia"/>
                <w:color w:val="000000"/>
                <w:szCs w:val="24"/>
              </w:rPr>
              <w:t>⋯⋯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乜係</w:t>
            </w:r>
            <w:r w:rsidRPr="007F0E4A">
              <w:rPr>
                <w:rFonts w:ascii="MS Mincho" w:eastAsia="MS Mincho" w:hAnsi="MS Mincho" w:cs="MS Mincho" w:hint="eastAsia"/>
                <w:color w:val="000000"/>
                <w:szCs w:val="24"/>
              </w:rPr>
              <w:t>⋯⋯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」之造句練習。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音訊理解評量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語句書寫評量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口語表達評量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環境教育議題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環J3經由環境美學與自然文學了解自然環境的倫理價值。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環J4了解永續發展的意義（環境、社會、與經濟的均衡發展）與原則。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第十一週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04/20~04/26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綜合練習(一)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C社會參與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A1身心素質與自我精進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B3藝術涵養與美感素養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C2人際關係與團隊合作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C3多元文化與國際理解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客-J-A1認識客語文，具備主動學習客語文的興趣與能力，探索自我價值，增進自我了解，積極發展自我潛能。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客-J-A2藉由客家知識的傳承增進生活知能，使學生具備運用客語文獨立思考的能力，並能從中尋求適當策略以解決生活問題。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客-J-B1具備客語文聽、說、讀、寫等語文素養，能運用客語文符號進行日常生活的表情達意與溝通互動。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客-J-B3具備客家文化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藝術欣賞及展演的能力，進而了解客家文化中的美感認知表現，增進美學素養與生活的豐富性。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客-J-C2善用客語文知識以增進溝通協調的能力，具備積極服務人群的態度，提升與人合作與和諧互動的素養。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1-Ⅳ-1能區別說話者表達的意涵。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1-Ⅳ-2能領會客語文的語言智慧。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#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1-Ⅳ-3能正確反應客語文傳達的訊息。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2-Ⅳ-1能陳述客家文化的實踐歷程。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2-Ⅳ-2能體會言說客語的理念。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3-Ⅳ-2能因客語文作品而拓展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視野。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#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3-Ⅳ-3能運用客語文字解讀篇章訊息。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4-Ⅳ-1能理解客語文書寫的表現方式。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4-Ⅳ-2能體會使用客語文書寫的理念。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Ac-Ⅳ-2客語進階日常用句。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Ad-Ⅳ-1客語散文、小說。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Ae-Ⅳ-2客語說話技巧及推論方式。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Bb-Ⅳ-1情緒表達與經驗分享。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Be-Ⅳ-2臺灣自然地景。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Cd-Ⅳ-2臺灣生態發展與活化。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Ce-Ⅳ-2客家文化的傳承與在地化。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1.能培養閱讀的興趣，建構知識，並提升解決問題的能力。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口語表達評量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語句書寫評量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戶外教育議題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J4 理解永續發展的意義與責任，並在參與活動的過程中落實原則。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J5 在團隊活動中，養成相互合作與互動的良好態度與技能。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安全教育議題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安 J3 了解日常生活容易發生事故的原因。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環境教育議題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環J3經由環境美學與自然文學了解自然環境的倫理價值。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環J4了解永續發展的意義（環境、社會、與經濟的均衡發展）與原則。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lastRenderedPageBreak/>
              <w:t>第十二週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04/27~05/03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第四課 發青瞑／發目睡狂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C社會參與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C2人際關係與團隊合作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客-J-A2藉由客家知識的傳承增進生活知能，使學生具備運用客語文獨立思考的能力，並能從中尋求適當策略以解決生活問題。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客-J-B1具備客語文聽、說、讀、寫等語文素養，能運用客語文符號進行日常生活的表情達意與溝通互動。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1-Ⅳ-1能區別說話者表達的意涵。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2-Ⅳ-2能體會言說客語的理念。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#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3-Ⅳ-3能運用客語文字解讀篇章訊息。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Ad-Ⅳ-1客語散文、小說。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Bb-Ⅳ-1情緒表達與經驗分享。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1.能了解文本中小說所要表達的意涵。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文意理解評量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戶外教育議題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J4 理解永續發展的意義與責任，並在參與活動的過程中落實原則。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J5 在團隊活動中，養成相互合作與互動的良好態度與技能。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第十三週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05/04~05/10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第四課 發青瞑／發目睡狂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C社會參與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C2人際關係與團隊合作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客-J-A2藉由客家知識的傳承增進生活知能，使學生具備運用客語文獨立思考的能力，並能從中尋求適當策略以解決生活問題。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客-J-B1具備客語文聽、說、讀、寫等語文素養，能運用客語文符號進行日常生活的表情達意與溝通互動。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客-J-C2善用客語文知識以增進溝通協調的能力，具備積極服務人群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的態度，提升與人合作與和諧互動的素養。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1-Ⅳ-1能區別說話者表達的意涵。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2-Ⅳ-2能體會言說客語的理念。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#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3-Ⅳ-3能運用客語文字解讀篇章訊息。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Ad-Ⅳ-1客語散文、小說。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Bb-Ⅳ-1情緒表達與經驗分享。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1.能了解文本中小說所要表達的意涵。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文意理解評量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戶外教育議題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J4 理解永續發展的意義與責任，並在參與活動的過程中落實原則。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J5 在團隊活動中，養成相互合作與互動的良好態度與技能。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lastRenderedPageBreak/>
              <w:t>第十四週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05/11~05/17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第四課 發青瞑／發目睡狂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C社會參與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C2人際關係與團隊合作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客-J-A2藉由客家知識的傳承增進生活知能，使學生具備運用客語文獨立思考的能力，並能從中尋求適當策略以解決生活問題。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客-J-B1具備客語文聽、說、讀、寫等語文素養，能運用客語文符號進行日常生活的表情達意與溝通互動。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1-Ⅳ-1能區別說話者表達的意涵。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2-Ⅳ-2能體會言說客語的理念。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#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3-Ⅳ-3能運用客語文字解讀篇章訊息。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Ad-Ⅳ-1客語散文、小說。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Bb-Ⅳ-1情緒表達與經驗分享。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1.能了解文本中小說所要表達的意涵。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口語表達評量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戶外教育議題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J4 理解永續發展的意義與責任，並在參與活動的過程中落實原則。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J5 在團隊活動中，養成相互合作與互動的良好態度與技能。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第十五週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05/18~05/24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第四課 發青瞑／發目睡狂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C社會參與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C2人際關係與團隊合作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客-J-A2藉由客家知識的傳承增進生活知能，使學生具備運用客語文獨立思考的能力，並能從中尋求適當策略以解決生活問題。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客-J-B1具備客語文聽、說、讀、寫等語文素養，能運用客語文符號進行日常生活的表情達意與溝通互動。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2-Ⅳ-2能體會言說客語的理念。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4-Ⅳ-1能理解客語文書寫的表現方式。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Ab-Ⅳ-1 客語進階漢字。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Ae-Ⅳ-2客語說話技巧及推論方式。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/>
                <w:color w:val="000000"/>
                <w:szCs w:val="24"/>
              </w:rPr>
              <w:t>1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.能理解說話者所要表達的意涵。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2.能學會使用客語書寫短篇故事或小說。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音訊理解評量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文意表達評量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口語表達評量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戶外教育議題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J4 理解永續發展的意義與責任，並在參與活動的過程中落實原則。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J5 在團隊活動中，養成相互合作與互動的良好態度與技能。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第十六週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05/25~05/31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第五課 風吹過个莊頭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C社會參與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A1身心素質與自我精進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B3藝術涵養與美感素養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C3多元文化與國際理解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客-J-A1認識客語文，具備主動學習客語文的興趣與能力，探索自我價值，增進自我了解，積極發展自我潛能。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客-J-B3具備客家文化藝術欣賞及展演的能力，進而了解客家文化中的美感認知表現，增進美學素養與生活的豐富性。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客-J-C3透過客家文化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了解多元文化的價值，欣賞多元文化的差異，關心國際文化，理解與尊重國際與本土文化的異同。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1-Ⅳ-2能領會客語文的語言智慧。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2-Ⅳ-1能陳述客家文化的實踐歷程。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3-Ⅳ-2能因客語文作品而拓展視野。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Ad-Ⅳ-2客語詩詞、歌謠。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Bb-Ⅳ-1情緒表達與經驗分享。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Ce-Ⅳ-2客家文化的傳承與在地化。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1.能了解課文主旨，以及所要傳達的內容。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2.能欣賞現代客語詞曲之優美。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口語表達評量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文意理解評量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環境教育議題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環J4了解永續發展的意義（環境、社會、與經濟的均衡發展）與原則。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lastRenderedPageBreak/>
              <w:t>第十七週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06/01~06/07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第五課 風吹過个莊頭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C社會參與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A1身心素質與自我精進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B3藝術涵養與美感素養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C3多元文化與國際理解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客-J-A1認識客語文，具備主動學習客語文的興趣與能力，探索自我價值，增進自我了解，積極發展自我潛能。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客-J-B3具備客家文化藝術欣賞及展演的能力，進而了解客家文化中的美感認知表現，增進美學素養與生活的豐富性。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1-Ⅳ-2能領會客語文的語言智慧。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2-Ⅳ-1能陳述客家文化的實踐歷程。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3-Ⅳ-2能因客語文作品而拓展視野。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Ad-Ⅳ-2客語詩詞、歌謠。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Bb-Ⅳ-1情緒表達與經驗分享。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Ce-Ⅳ-2客家文化的傳承與在地化。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1.能了解課文主旨，以及所要傳達的內容。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2.能欣賞現代客語詞曲之優美。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口語表達評量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文意理解評量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環境教育議題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環J4了解永續發展的意義（環境、社會、與經濟的均衡發展）與原則。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第十八週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06/08~06/14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第五課 風吹過个莊頭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C社會參與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A1身心素質與自我精進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B3藝術涵養與美感素養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C3多元文化與國際理解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客-J-A1認識客語文，具備主動學習客語文的興趣與能力，探索自我價值，增進自我了解，積極發展自我潛能。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客-J-B3具備客家文化藝術欣賞及展演的能力，進而了解客家文化中的美感認知表現，增進美學素養與生活的豐富性。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1-Ⅳ-2能領會客語文的語言智慧。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2-Ⅳ-1能陳述客家文化的實踐歷程。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3-Ⅳ-2能因客語文作品而拓展視野。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4-Ⅳ-2能體會使用客語文書寫的理念。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Ac-Ⅳ-2客語進階日常用句。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Ce-Ⅳ-2客家文化的傳承與在地化。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/>
                <w:color w:val="000000"/>
                <w:szCs w:val="24"/>
              </w:rPr>
              <w:t>1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.能理解說話者所要表達的意涵。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/>
                <w:color w:val="000000"/>
                <w:szCs w:val="24"/>
              </w:rPr>
              <w:t>2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.能學會判斷客語文文句上下重組排序。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3.能運用客語文將詩詞、歌謠改寫短文練習。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文意理解評量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音訊理解評量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環境教育議題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環J4了解永續發展的意義（環境、社會、與經濟的均衡發展）與原則。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第十九週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06/15~06/21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第五課 風吹過个莊頭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C社會參與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A1身心素質與自我精進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B3藝術涵養與美感素養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C3多元文化與國際理解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客-J-A1認識客語文，具備主動學習客語文的興趣與能力，探索自我價值，增進自我了解，積極發展自我潛能。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客-J-B3具備客家文化藝術欣賞及展演的能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力，進而了解客家文化中的美感認知表現，增進美學素養與生活的豐富性。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1-Ⅳ-2能領會客語文的語言智慧。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2-Ⅳ-1能陳述客家文化的實踐歷程。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3-Ⅳ-2能因客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語文作品而拓展視野。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4-Ⅳ-2能體會使用客語文書寫的理念。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Ac-Ⅳ-2客語進階日常用句。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Ce-Ⅳ-2客家文化的傳承與在地化。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/>
                <w:color w:val="000000"/>
                <w:szCs w:val="24"/>
              </w:rPr>
              <w:t>1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.能學會判斷客語文文句上下重組排序。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2.能運用客語文將詩詞、歌謠改寫短文練習。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3.能透過客語學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習客家的伯公文化。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語句書寫評量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口語表達評量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環境教育議題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環J4了解永續發展的意義（環境、社會、與經濟的均衡發展）與原則。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E006A2" w:rsidTr="00E006A2">
        <w:tc>
          <w:tcPr>
            <w:tcW w:w="183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lastRenderedPageBreak/>
              <w:t>第二十週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6A2" w:rsidRDefault="00E006A2" w:rsidP="00E006A2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06/22~06/28</w:t>
            </w:r>
          </w:p>
        </w:tc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006A2" w:rsidRDefault="00E006A2" w:rsidP="007F0E4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szCs w:val="24"/>
              </w:rPr>
              <w:t>綜合練習(二)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A自主行動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B溝通互動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/>
                <w:szCs w:val="24"/>
              </w:rPr>
              <w:t>C社會參與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A1身心素質與自我精進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A2系統思考與解決問題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B1符號運用與溝通表達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B3藝術涵養與美感素養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C2人際關係與團隊合作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C3多元文化與國際理解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客-J-A1認識客語文，具備主動學習客語文的興趣與能力，探索自我價值，增進自我了解，積極發展自我潛能。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客-J-A2藉由客家知識的傳承增進生活知能，使學生具備運用客語文獨立思考的能力，並能從中尋求適當策略以解決生活問題。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客-J-B1具備客語文聽、說、讀、寫等語文素養，能運用客語文符號進行日常生活的表情達意與溝通互動。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客-J-B3具備客家文化藝術欣賞及展演的能力，進而了解客家文化中的美感認知表現，增進美學素養與生活的豐富性。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客-J-C2善用客語文知識以增進溝通協調的能力，具備積極服務人群的態度，提升與人合作與和諧互動的素養。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1-Ⅳ-1能區別說話者表達的意涵。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1-Ⅳ-2能領會客語文的語言智慧。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2-Ⅳ-1能陳述客家文化的實踐歷程。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2-Ⅳ-2能體會言說客語的理念。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3-Ⅳ-2能因客語文作品而拓展視野。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#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3-Ⅳ-3能運用客語文字解讀篇章訊息。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4-Ⅳ-1能理解客語文書寫的表現方式。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4-Ⅳ-2能體會使用客語文書寫的理念。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Ab-Ⅳ-1 客語進階漢字。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Ac-Ⅳ-2客語進階日常用句。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Ad-Ⅳ-1客語散文、小說。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Ad-Ⅳ-2客語詩詞、歌謠。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Ae-Ⅳ-2客語說話技巧及推論方式。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Bb-Ⅳ-1情緒表達與經驗分享。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Cb-Ⅳ-2客家族群精神。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Ce-Ⅳ-2客家文化的傳承與在地化。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1.養成知善、樂善、行善的品德素養。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投影機、電腦、喇叭或播音設備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口語表達評量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語句書寫評量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戶外教育議題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J4 理解永續發展的意義與責任，並在參與活動的過程中落實原則。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戶 J5 在團隊活動中，養成相互合作與互動的良好態度與技能。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環境教育議題</w:t>
            </w:r>
          </w:p>
          <w:p w:rsidR="00E006A2" w:rsidRPr="007F0E4A" w:rsidRDefault="00E006A2" w:rsidP="007F0E4A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環J3經由環境美學與自然文學了解自然環境的倫理價值。</w:t>
            </w:r>
          </w:p>
          <w:p w:rsidR="00E006A2" w:rsidRPr="007F0E4A" w:rsidRDefault="00E006A2" w:rsidP="007F0E4A">
            <w:pPr>
              <w:rPr>
                <w:rFonts w:ascii="標楷體" w:eastAsia="標楷體" w:hAnsi="標楷體"/>
                <w:szCs w:val="24"/>
              </w:rPr>
            </w:pPr>
            <w:r w:rsidRPr="007F0E4A">
              <w:rPr>
                <w:rFonts w:ascii="標楷體" w:eastAsia="標楷體" w:hAnsi="標楷體" w:hint="eastAsia"/>
                <w:color w:val="000000"/>
                <w:szCs w:val="24"/>
              </w:rPr>
              <w:t>環J4了解永續發展的意義（環境、社會、與經濟的均衡發展）與原則。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006A2" w:rsidRDefault="00E006A2" w:rsidP="007F0E4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</w:tbl>
    <w:p w:rsidR="001131BE" w:rsidRDefault="001131BE">
      <w:pPr>
        <w:pStyle w:val="ae"/>
        <w:tabs>
          <w:tab w:val="left" w:pos="567"/>
        </w:tabs>
        <w:spacing w:line="400" w:lineRule="exact"/>
        <w:ind w:left="0"/>
        <w:rPr>
          <w:rFonts w:ascii="標楷體" w:eastAsia="標楷體" w:hAnsi="標楷體"/>
        </w:rPr>
      </w:pPr>
    </w:p>
    <w:sectPr w:rsidR="001131BE" w:rsidSect="002332C7">
      <w:pgSz w:w="23811" w:h="16838" w:orient="landscape"/>
      <w:pgMar w:top="1134" w:right="1134" w:bottom="1134" w:left="1134" w:header="0" w:footer="0" w:gutter="0"/>
      <w:cols w:space="720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0B1" w:rsidRDefault="008830B1" w:rsidP="001B22E5">
      <w:r>
        <w:separator/>
      </w:r>
    </w:p>
  </w:endnote>
  <w:endnote w:type="continuationSeparator" w:id="0">
    <w:p w:rsidR="008830B1" w:rsidRDefault="008830B1" w:rsidP="001B2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;PMingLiU">
    <w:altName w:val="新細明體"/>
    <w:panose1 w:val="00000000000000000000"/>
    <w:charset w:val="88"/>
    <w:family w:val="roman"/>
    <w:notTrueType/>
    <w:pitch w:val="default"/>
    <w:sig w:usb0="00000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;宋体">
    <w:panose1 w:val="00000000000000000000"/>
    <w:charset w:val="88"/>
    <w:family w:val="roman"/>
    <w:notTrueType/>
    <w:pitch w:val="default"/>
    <w:sig w:usb0="00000000" w:usb1="00000000" w:usb2="00000000" w:usb3="00000000" w:csb0="0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0B1" w:rsidRDefault="008830B1" w:rsidP="001B22E5">
      <w:r>
        <w:separator/>
      </w:r>
    </w:p>
  </w:footnote>
  <w:footnote w:type="continuationSeparator" w:id="0">
    <w:p w:rsidR="008830B1" w:rsidRDefault="008830B1" w:rsidP="001B22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80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131BE"/>
    <w:rsid w:val="000E412F"/>
    <w:rsid w:val="001131BE"/>
    <w:rsid w:val="00192B81"/>
    <w:rsid w:val="001B22E5"/>
    <w:rsid w:val="002332C7"/>
    <w:rsid w:val="0034275B"/>
    <w:rsid w:val="00525207"/>
    <w:rsid w:val="00546C52"/>
    <w:rsid w:val="00616A10"/>
    <w:rsid w:val="00665A8B"/>
    <w:rsid w:val="007243B5"/>
    <w:rsid w:val="00751E8F"/>
    <w:rsid w:val="007D03D8"/>
    <w:rsid w:val="007F0E4A"/>
    <w:rsid w:val="008830B1"/>
    <w:rsid w:val="00AB18F5"/>
    <w:rsid w:val="00B93A18"/>
    <w:rsid w:val="00BE43EC"/>
    <w:rsid w:val="00CF4A86"/>
    <w:rsid w:val="00D42AC7"/>
    <w:rsid w:val="00D46C94"/>
    <w:rsid w:val="00DD5792"/>
    <w:rsid w:val="00E006A2"/>
    <w:rsid w:val="00E602D0"/>
    <w:rsid w:val="00EA627A"/>
    <w:rsid w:val="00F9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5D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uiPriority w:val="99"/>
    <w:qFormat/>
    <w:rsid w:val="00186613"/>
    <w:rPr>
      <w:sz w:val="20"/>
      <w:szCs w:val="20"/>
    </w:rPr>
  </w:style>
  <w:style w:type="character" w:customStyle="1" w:styleId="a4">
    <w:name w:val="頁尾 字元"/>
    <w:uiPriority w:val="99"/>
    <w:qFormat/>
    <w:rsid w:val="00186613"/>
    <w:rPr>
      <w:sz w:val="20"/>
      <w:szCs w:val="20"/>
    </w:rPr>
  </w:style>
  <w:style w:type="character" w:customStyle="1" w:styleId="1">
    <w:name w:val="預設段落字型1"/>
    <w:qFormat/>
    <w:rsid w:val="00C156DA"/>
  </w:style>
  <w:style w:type="character" w:styleId="a5">
    <w:name w:val="annotation reference"/>
    <w:uiPriority w:val="99"/>
    <w:semiHidden/>
    <w:unhideWhenUsed/>
    <w:qFormat/>
    <w:rsid w:val="00313E77"/>
    <w:rPr>
      <w:sz w:val="18"/>
      <w:szCs w:val="18"/>
    </w:rPr>
  </w:style>
  <w:style w:type="character" w:customStyle="1" w:styleId="a6">
    <w:name w:val="註解文字 字元"/>
    <w:basedOn w:val="a0"/>
    <w:uiPriority w:val="99"/>
    <w:semiHidden/>
    <w:qFormat/>
    <w:rsid w:val="00313E77"/>
  </w:style>
  <w:style w:type="character" w:customStyle="1" w:styleId="a7">
    <w:name w:val="註解主旨 字元"/>
    <w:uiPriority w:val="99"/>
    <w:semiHidden/>
    <w:qFormat/>
    <w:rsid w:val="00313E77"/>
    <w:rPr>
      <w:b/>
      <w:bCs/>
    </w:rPr>
  </w:style>
  <w:style w:type="character" w:customStyle="1" w:styleId="a8">
    <w:name w:val="註解方塊文字 字元"/>
    <w:uiPriority w:val="99"/>
    <w:semiHidden/>
    <w:qFormat/>
    <w:rsid w:val="00313E77"/>
    <w:rPr>
      <w:rFonts w:ascii="Calibri Light" w:eastAsia="新細明體" w:hAnsi="Calibri Light" w:cs="Times New Roman"/>
      <w:sz w:val="18"/>
      <w:szCs w:val="18"/>
    </w:rPr>
  </w:style>
  <w:style w:type="character" w:customStyle="1" w:styleId="10">
    <w:name w:val="頁首 字元1"/>
    <w:basedOn w:val="a0"/>
    <w:uiPriority w:val="99"/>
    <w:qFormat/>
    <w:rsid w:val="00EA5465"/>
    <w:rPr>
      <w:kern w:val="2"/>
    </w:rPr>
  </w:style>
  <w:style w:type="character" w:customStyle="1" w:styleId="11">
    <w:name w:val="頁尾 字元1"/>
    <w:basedOn w:val="a0"/>
    <w:uiPriority w:val="99"/>
    <w:qFormat/>
    <w:rsid w:val="00EA5465"/>
    <w:rPr>
      <w:kern w:val="2"/>
    </w:rPr>
  </w:style>
  <w:style w:type="character" w:customStyle="1" w:styleId="Heading2Char">
    <w:name w:val="Heading 2 Char"/>
    <w:qFormat/>
    <w:rsid w:val="00ED4E59"/>
    <w:rPr>
      <w:rFonts w:ascii="Arial" w:eastAsia="新細明體" w:hAnsi="Arial" w:cs="Times New Roman"/>
      <w:b/>
      <w:kern w:val="2"/>
      <w:sz w:val="48"/>
      <w:lang w:val="en-US" w:eastAsia="zh-TW"/>
    </w:rPr>
  </w:style>
  <w:style w:type="paragraph" w:styleId="a9">
    <w:name w:val="Title"/>
    <w:basedOn w:val="a"/>
    <w:next w:val="aa"/>
    <w:qFormat/>
    <w:rsid w:val="003A6DCE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a">
    <w:name w:val="Body Text"/>
    <w:basedOn w:val="a"/>
    <w:rsid w:val="003A6DCE"/>
    <w:pPr>
      <w:spacing w:after="140" w:line="276" w:lineRule="auto"/>
    </w:pPr>
  </w:style>
  <w:style w:type="paragraph" w:styleId="ab">
    <w:name w:val="List"/>
    <w:basedOn w:val="aa"/>
    <w:rsid w:val="003A6DCE"/>
    <w:rPr>
      <w:rFonts w:cs="Arial"/>
    </w:rPr>
  </w:style>
  <w:style w:type="paragraph" w:styleId="ac">
    <w:name w:val="caption"/>
    <w:basedOn w:val="a"/>
    <w:qFormat/>
    <w:rsid w:val="002332C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d">
    <w:name w:val="索引"/>
    <w:basedOn w:val="a"/>
    <w:qFormat/>
    <w:rsid w:val="003A6DCE"/>
    <w:pPr>
      <w:suppressLineNumbers/>
    </w:pPr>
    <w:rPr>
      <w:rFonts w:cs="Arial"/>
    </w:rPr>
  </w:style>
  <w:style w:type="paragraph" w:customStyle="1" w:styleId="12">
    <w:name w:val="標號1"/>
    <w:basedOn w:val="a"/>
    <w:qFormat/>
    <w:rsid w:val="003A6DCE"/>
    <w:pPr>
      <w:suppressLineNumbers/>
      <w:spacing w:before="120" w:after="120"/>
    </w:pPr>
    <w:rPr>
      <w:rFonts w:cs="Arial"/>
      <w:i/>
      <w:iCs/>
      <w:szCs w:val="24"/>
    </w:rPr>
  </w:style>
  <w:style w:type="paragraph" w:styleId="ae">
    <w:name w:val="List Paragraph"/>
    <w:basedOn w:val="a"/>
    <w:qFormat/>
    <w:rsid w:val="003A6DCE"/>
    <w:pPr>
      <w:ind w:left="480"/>
    </w:pPr>
    <w:rPr>
      <w:rFonts w:eastAsia="新細明體;PMingLiU"/>
    </w:rPr>
  </w:style>
  <w:style w:type="paragraph" w:customStyle="1" w:styleId="af">
    <w:name w:val="頁首與頁尾"/>
    <w:basedOn w:val="a"/>
    <w:qFormat/>
    <w:rsid w:val="003A6DCE"/>
  </w:style>
  <w:style w:type="paragraph" w:customStyle="1" w:styleId="13">
    <w:name w:val="頁首1"/>
    <w:basedOn w:val="a"/>
    <w:uiPriority w:val="99"/>
    <w:unhideWhenUsed/>
    <w:qFormat/>
    <w:rsid w:val="001866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頁首 字元2"/>
    <w:basedOn w:val="a"/>
    <w:link w:val="af0"/>
    <w:uiPriority w:val="99"/>
    <w:unhideWhenUsed/>
    <w:qFormat/>
    <w:rsid w:val="001866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0">
    <w:name w:val="頁尾 字元2"/>
    <w:link w:val="af1"/>
    <w:qFormat/>
    <w:rsid w:val="00C156DA"/>
    <w:pPr>
      <w:widowControl w:val="0"/>
      <w:textAlignment w:val="baseline"/>
    </w:pPr>
    <w:rPr>
      <w:kern w:val="2"/>
      <w:sz w:val="24"/>
      <w:szCs w:val="22"/>
    </w:rPr>
  </w:style>
  <w:style w:type="paragraph" w:customStyle="1" w:styleId="14">
    <w:name w:val="清單段落1"/>
    <w:basedOn w:val="20"/>
    <w:qFormat/>
    <w:rsid w:val="00C156DA"/>
    <w:pPr>
      <w:ind w:left="480"/>
    </w:pPr>
  </w:style>
  <w:style w:type="paragraph" w:styleId="af2">
    <w:name w:val="annotation text"/>
    <w:basedOn w:val="a"/>
    <w:uiPriority w:val="99"/>
    <w:semiHidden/>
    <w:unhideWhenUsed/>
    <w:qFormat/>
    <w:rsid w:val="00313E77"/>
  </w:style>
  <w:style w:type="paragraph" w:styleId="af3">
    <w:name w:val="annotation subject"/>
    <w:basedOn w:val="af2"/>
    <w:next w:val="af2"/>
    <w:uiPriority w:val="99"/>
    <w:semiHidden/>
    <w:unhideWhenUsed/>
    <w:qFormat/>
    <w:rsid w:val="00313E77"/>
    <w:rPr>
      <w:b/>
      <w:bCs/>
    </w:rPr>
  </w:style>
  <w:style w:type="paragraph" w:styleId="af4">
    <w:name w:val="Balloon Text"/>
    <w:basedOn w:val="a"/>
    <w:uiPriority w:val="99"/>
    <w:semiHidden/>
    <w:unhideWhenUsed/>
    <w:qFormat/>
    <w:rsid w:val="00313E77"/>
    <w:rPr>
      <w:rFonts w:ascii="Calibri Light" w:hAnsi="Calibri Light"/>
      <w:sz w:val="18"/>
      <w:szCs w:val="18"/>
    </w:rPr>
  </w:style>
  <w:style w:type="paragraph" w:customStyle="1" w:styleId="Default">
    <w:name w:val="Default"/>
    <w:qFormat/>
    <w:rsid w:val="009C7499"/>
    <w:pPr>
      <w:widowControl w:val="0"/>
    </w:pPr>
    <w:rPr>
      <w:rFonts w:ascii="標楷體" w:hAnsi="標楷體" w:cs="標楷體"/>
      <w:color w:val="000000"/>
      <w:sz w:val="24"/>
      <w:szCs w:val="24"/>
    </w:rPr>
  </w:style>
  <w:style w:type="paragraph" w:customStyle="1" w:styleId="af5">
    <w:name w:val="表"/>
    <w:basedOn w:val="a"/>
    <w:autoRedefine/>
    <w:qFormat/>
    <w:rsid w:val="00C15F0B"/>
    <w:pPr>
      <w:snapToGrid w:val="0"/>
    </w:pPr>
    <w:rPr>
      <w:rFonts w:ascii="標楷體" w:eastAsia="標楷體" w:hAnsi="標楷體" w:cs="Roman PS"/>
      <w:szCs w:val="24"/>
    </w:rPr>
  </w:style>
  <w:style w:type="paragraph" w:customStyle="1" w:styleId="af6">
    <w:name w:val="表格內容"/>
    <w:basedOn w:val="a"/>
    <w:qFormat/>
    <w:rsid w:val="003A6DCE"/>
    <w:pPr>
      <w:suppressLineNumbers/>
    </w:pPr>
  </w:style>
  <w:style w:type="paragraph" w:customStyle="1" w:styleId="af7">
    <w:name w:val="表格標題"/>
    <w:basedOn w:val="af6"/>
    <w:qFormat/>
    <w:rsid w:val="003A6DCE"/>
    <w:pPr>
      <w:jc w:val="center"/>
    </w:pPr>
    <w:rPr>
      <w:b/>
      <w:bCs/>
    </w:rPr>
  </w:style>
  <w:style w:type="paragraph" w:styleId="af0">
    <w:name w:val="header"/>
    <w:basedOn w:val="a"/>
    <w:link w:val="2"/>
    <w:uiPriority w:val="99"/>
    <w:unhideWhenUsed/>
    <w:rsid w:val="00EA54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1">
    <w:name w:val="footer"/>
    <w:basedOn w:val="a"/>
    <w:link w:val="20"/>
    <w:uiPriority w:val="99"/>
    <w:unhideWhenUsed/>
    <w:rsid w:val="00EA54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f8">
    <w:name w:val="[基本段落]"/>
    <w:basedOn w:val="a"/>
    <w:uiPriority w:val="99"/>
    <w:qFormat/>
    <w:rsid w:val="0029615D"/>
    <w:pPr>
      <w:suppressAutoHyphens w:val="0"/>
      <w:spacing w:line="288" w:lineRule="auto"/>
      <w:jc w:val="both"/>
      <w:textAlignment w:val="center"/>
    </w:pPr>
    <w:rPr>
      <w:rFonts w:ascii="AdobeMingStd-Light" w:eastAsia="AdobeMingStd-Light" w:hAnsi="AdobeMingStd-Light" w:cs="AdobeMingStd-Light"/>
      <w:color w:val="000000"/>
      <w:kern w:val="0"/>
      <w:szCs w:val="24"/>
      <w:lang w:val="zh-TW"/>
    </w:rPr>
  </w:style>
  <w:style w:type="table" w:styleId="af9">
    <w:name w:val="Table Grid"/>
    <w:basedOn w:val="a1"/>
    <w:uiPriority w:val="39"/>
    <w:rsid w:val="00C15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1854</Words>
  <Characters>10569</Characters>
  <Application>Microsoft Office Word</Application>
  <DocSecurity>0</DocSecurity>
  <Lines>88</Lines>
  <Paragraphs>24</Paragraphs>
  <ScaleCrop>false</ScaleCrop>
  <Company/>
  <LinksUpToDate>false</LinksUpToDate>
  <CharactersWithSpaces>12399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KingAn</cp:lastModifiedBy>
  <cp:revision>12</cp:revision>
  <dcterms:created xsi:type="dcterms:W3CDTF">2023-05-25T03:42:00Z</dcterms:created>
  <dcterms:modified xsi:type="dcterms:W3CDTF">2024-05-15T08:27:00Z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