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3E808ECD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D711" w14:textId="092B59FA" w:rsidR="006F5503" w:rsidRPr="00970DFE" w:rsidRDefault="006F5503" w:rsidP="00C553D7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C553D7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C553D7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297A58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74A6C7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305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E8E5" w14:textId="02A78D0B" w:rsidR="006F5503" w:rsidRPr="00C122FF" w:rsidRDefault="001E756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085F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0ADC" w14:textId="77777777" w:rsidR="006F5503" w:rsidRPr="00C122FF" w:rsidRDefault="0079357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六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779EAB1A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FE0E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489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72BF" w14:textId="54D289B7" w:rsidR="006F5503" w:rsidRPr="00C122FF" w:rsidRDefault="00770F3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C152D0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0493041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FA9D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0E5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6CC29" w14:textId="3403E9C7" w:rsidR="006F5503" w:rsidRPr="00C122FF" w:rsidRDefault="00741D6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C152D0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0FF0B4C0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570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6B8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D0409" w14:textId="3A253298" w:rsidR="006F5503" w:rsidRPr="00C122FF" w:rsidRDefault="00C152D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770F38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031913" w:rsidRPr="00C122FF" w14:paraId="502ADC3D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2D74F" w14:textId="77777777" w:rsidR="00031913" w:rsidRPr="008E5BBE" w:rsidRDefault="00031913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B5F6" w14:textId="77777777" w:rsidR="00031913" w:rsidRPr="007206F5" w:rsidRDefault="00031913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客家語文的「學習表現」分為「聆聽」、「說話」、「閱讀」、「寫作」</w:t>
            </w:r>
          </w:p>
          <w:p w14:paraId="0CC3640E" w14:textId="77777777" w:rsidR="00031913" w:rsidRPr="007206F5" w:rsidRDefault="00031913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 xml:space="preserve">四大類別，再依學習階段及科目的特性加以展現，並達成人文素養的涵養。 </w:t>
            </w:r>
          </w:p>
          <w:p w14:paraId="3EE21DB7" w14:textId="77777777" w:rsidR="00031913" w:rsidRPr="007206F5" w:rsidRDefault="00031913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</w:t>
            </w:r>
            <w:proofErr w:type="gramStart"/>
            <w:r w:rsidRPr="007206F5">
              <w:rPr>
                <w:rFonts w:ascii="標楷體" w:eastAsia="標楷體" w:hAnsi="標楷體" w:hint="eastAsia"/>
              </w:rPr>
              <w:t>一</w:t>
            </w:r>
            <w:proofErr w:type="gramEnd"/>
            <w:r w:rsidRPr="007206F5">
              <w:rPr>
                <w:rFonts w:ascii="標楷體" w:eastAsia="標楷體" w:hAnsi="標楷體" w:hint="eastAsia"/>
              </w:rPr>
              <w:t>)客家語教學以聆聽及說話為主，中年級之後開始加入音標認</w:t>
            </w:r>
            <w:proofErr w:type="gramStart"/>
            <w:r w:rsidRPr="007206F5">
              <w:rPr>
                <w:rFonts w:ascii="標楷體" w:eastAsia="標楷體" w:hAnsi="標楷體" w:hint="eastAsia"/>
              </w:rPr>
              <w:t>唸</w:t>
            </w:r>
            <w:proofErr w:type="gramEnd"/>
            <w:r w:rsidRPr="007206F5">
              <w:rPr>
                <w:rFonts w:ascii="標楷體" w:eastAsia="標楷體" w:hAnsi="標楷體" w:hint="eastAsia"/>
              </w:rPr>
              <w:t>、拼音。具拼音能力後，就能自學，也可以觸類旁通，增加語彙，口頭發表能力也隨之增加。</w:t>
            </w:r>
          </w:p>
          <w:p w14:paraId="039ACAE7" w14:textId="77777777" w:rsidR="00031913" w:rsidRPr="007206F5" w:rsidRDefault="00031913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(二)客家語文的課文應以選擇具有「兒童文學」童趣特性之文字為內涵，諸如童謠、老古人言、對話、劇本、散文、</w:t>
            </w:r>
            <w:proofErr w:type="gramStart"/>
            <w:r w:rsidRPr="007206F5">
              <w:rPr>
                <w:rFonts w:ascii="標楷體" w:eastAsia="標楷體" w:hAnsi="標楷體" w:hint="eastAsia"/>
              </w:rPr>
              <w:t>令仔</w:t>
            </w:r>
            <w:proofErr w:type="gramEnd"/>
            <w:r w:rsidRPr="007206F5">
              <w:rPr>
                <w:rFonts w:ascii="標楷體" w:eastAsia="標楷體" w:hAnsi="標楷體" w:hint="eastAsia"/>
              </w:rPr>
              <w:t>、師傅話及傳統故事等，以「文學性」為選材根基，透過改寫及闡釋創作出優良教材範本。</w:t>
            </w:r>
          </w:p>
          <w:p w14:paraId="6466B617" w14:textId="77777777" w:rsidR="00031913" w:rsidRPr="007206F5" w:rsidRDefault="00031913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(三)客家語教材依學生語文能力，從字詞、語句、篇章、</w:t>
            </w:r>
            <w:proofErr w:type="gramStart"/>
            <w:r w:rsidRPr="007206F5">
              <w:rPr>
                <w:rFonts w:ascii="標楷體" w:eastAsia="標楷體" w:hAnsi="標楷體" w:hint="eastAsia"/>
              </w:rPr>
              <w:t>語用等</w:t>
            </w:r>
            <w:proofErr w:type="gramEnd"/>
            <w:r w:rsidRPr="007206F5">
              <w:rPr>
                <w:rFonts w:ascii="標楷體" w:eastAsia="標楷體" w:hAnsi="標楷體" w:hint="eastAsia"/>
              </w:rPr>
              <w:t>由小而大、由簡而繁，以「語言／文學」為主，「社會／生活」、「藝術／文化」為輔，相互交織，並以日常生活為本，重視客家文化的傳承。</w:t>
            </w:r>
          </w:p>
          <w:p w14:paraId="536476B5" w14:textId="77777777" w:rsidR="00031913" w:rsidRPr="007206F5" w:rsidRDefault="00031913" w:rsidP="001A007A">
            <w:pPr>
              <w:rPr>
                <w:rFonts w:ascii="Segoe UI Emoji" w:eastAsia="標楷體" w:hAnsi="Segoe UI Emoji" w:cs="Segoe UI Emoji"/>
              </w:rPr>
            </w:pPr>
            <w:r w:rsidRPr="007206F5">
              <w:rPr>
                <w:rFonts w:ascii="標楷體" w:eastAsia="標楷體" w:hAnsi="標楷體" w:hint="eastAsia"/>
              </w:rPr>
              <w:t>(四)客家語教材培養兒童具有自學的能力，引導其愛說客家語，並鼓勵親子共學，會運用</w:t>
            </w:r>
            <w:proofErr w:type="gramStart"/>
            <w:r w:rsidRPr="007206F5">
              <w:rPr>
                <w:rFonts w:ascii="標楷體" w:eastAsia="標楷體" w:hAnsi="標楷體" w:hint="eastAsia"/>
              </w:rPr>
              <w:t>音標拼讀</w:t>
            </w:r>
            <w:proofErr w:type="gramEnd"/>
            <w:r w:rsidRPr="007206F5">
              <w:rPr>
                <w:rFonts w:ascii="標楷體" w:eastAsia="標楷體" w:hAnsi="標楷體" w:hint="eastAsia"/>
              </w:rPr>
              <w:t>、查字典等，使學生成為自我終身學習的發展個體。</w:t>
            </w:r>
          </w:p>
        </w:tc>
      </w:tr>
      <w:tr w:rsidR="00031913" w:rsidRPr="00C122FF" w14:paraId="1805EBE9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EBE0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B070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7F5B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1-Ⅲ-1 能識別日常生活對話的訊息。</w:t>
            </w:r>
          </w:p>
          <w:p w14:paraId="54889CC0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1-Ⅲ-2 能展現聆聽客語文的態度。</w:t>
            </w:r>
          </w:p>
          <w:p w14:paraId="17F251A9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1-Ⅲ-3 能運用資訊科技聽懂客語文。</w:t>
            </w:r>
          </w:p>
          <w:p w14:paraId="4633870D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2-Ⅲ-1 能介紹客家文化的族群特徵。</w:t>
            </w:r>
          </w:p>
          <w:p w14:paraId="41D0E294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2-Ⅲ-2 能積極或樂於使用客語。</w:t>
            </w:r>
          </w:p>
          <w:p w14:paraId="05910DFA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2-Ⅲ-3 能運用日常生活的客語對話。</w:t>
            </w:r>
          </w:p>
          <w:p w14:paraId="28D1EADE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3-Ⅲ-1 能</w:t>
            </w:r>
            <w:proofErr w:type="gramStart"/>
            <w:r w:rsidRPr="00A6402D">
              <w:rPr>
                <w:rFonts w:ascii="標楷體" w:eastAsia="標楷體" w:hAnsi="標楷體" w:hint="eastAsia"/>
                <w:color w:val="000000" w:themeColor="text1"/>
              </w:rPr>
              <w:t>解讀客語</w:t>
            </w:r>
            <w:proofErr w:type="gramEnd"/>
            <w:r w:rsidRPr="00A6402D">
              <w:rPr>
                <w:rFonts w:ascii="標楷體" w:eastAsia="標楷體" w:hAnsi="標楷體" w:hint="eastAsia"/>
                <w:color w:val="000000" w:themeColor="text1"/>
              </w:rPr>
              <w:t>常用詞句寫成的對話。</w:t>
            </w:r>
          </w:p>
          <w:p w14:paraId="182BFF39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3-Ⅲ-2 能領會客語文作品的文化意涵。</w:t>
            </w:r>
          </w:p>
          <w:p w14:paraId="6AEAE680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3-Ⅲ-3 能掌握客語文字的書寫系統。</w:t>
            </w:r>
          </w:p>
          <w:p w14:paraId="5099B090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4-Ⅲ-2 能展現使用客語文書寫的態度。</w:t>
            </w:r>
          </w:p>
          <w:p w14:paraId="0F324ECE" w14:textId="33176C17" w:rsidR="00031913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4-Ⅲ-3 能使用客</w:t>
            </w:r>
            <w:proofErr w:type="gramStart"/>
            <w:r w:rsidRPr="00A6402D">
              <w:rPr>
                <w:rFonts w:ascii="標楷體" w:eastAsia="標楷體" w:hAnsi="標楷體" w:hint="eastAsia"/>
                <w:color w:val="000000" w:themeColor="text1"/>
              </w:rPr>
              <w:t>語文敘寫短文</w:t>
            </w:r>
            <w:proofErr w:type="gramEnd"/>
            <w:r w:rsidRPr="00A6402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031913" w:rsidRPr="00C122FF" w14:paraId="3C118862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1087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DE71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8278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Aa-Ⅲ-1客語聲韻調的書寫。</w:t>
            </w:r>
          </w:p>
          <w:p w14:paraId="4B3C052B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Ab-Ⅲ-1 客語常用漢字。</w:t>
            </w:r>
          </w:p>
          <w:p w14:paraId="589F18B6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Ab-Ⅲ-2客語常用語詞。</w:t>
            </w:r>
          </w:p>
          <w:p w14:paraId="6A83F301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Ab-Ⅲ-3客語簡易工具書及資訊媒體。</w:t>
            </w:r>
          </w:p>
          <w:p w14:paraId="630E54FD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Ac-Ⅲ-1客語慣用熟語。</w:t>
            </w:r>
          </w:p>
          <w:p w14:paraId="37DF4FC4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Ac-Ⅲ-2客語日</w:t>
            </w:r>
            <w:proofErr w:type="gramStart"/>
            <w:r w:rsidRPr="00A6402D">
              <w:rPr>
                <w:rFonts w:ascii="標楷體" w:eastAsia="標楷體" w:hAnsi="標楷體" w:hint="eastAsia"/>
                <w:color w:val="000000" w:themeColor="text1"/>
              </w:rPr>
              <w:t>常用句</w:t>
            </w:r>
            <w:proofErr w:type="gramEnd"/>
            <w:r w:rsidRPr="00A6402D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0D03F496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Ad-Ⅲ-1客語短文。</w:t>
            </w:r>
          </w:p>
          <w:p w14:paraId="6BCAE4EC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Ad-Ⅲ-2客語詩歌。</w:t>
            </w:r>
          </w:p>
          <w:p w14:paraId="61BD280B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Ae-Ⅲ-2 客語常用說話技巧及推論方式。</w:t>
            </w:r>
          </w:p>
          <w:p w14:paraId="30B62702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Ae-Ⅲ-3 客語與其他語文的簡易對譯。</w:t>
            </w:r>
          </w:p>
          <w:p w14:paraId="5703389D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◎Ae-Ⅲ-1 客語情意表達。</w:t>
            </w:r>
          </w:p>
          <w:p w14:paraId="319FC46A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◎Ba-Ⅲ-3 情緒管理。</w:t>
            </w:r>
          </w:p>
          <w:p w14:paraId="593EE721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Bb-Ⅲ-1 意見與情感表達。</w:t>
            </w:r>
          </w:p>
          <w:p w14:paraId="5D35C7E9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Bb-III-2 常用生活應對。</w:t>
            </w:r>
          </w:p>
          <w:p w14:paraId="73431733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Bc-Ⅲ-1 衣食健康。</w:t>
            </w:r>
          </w:p>
          <w:p w14:paraId="6FDDEC65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Bd-Ⅲ-1 客家社會關懷。</w:t>
            </w:r>
          </w:p>
          <w:p w14:paraId="2FC2DC0C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Be-Ⅲ-1時間與節氣。</w:t>
            </w:r>
          </w:p>
          <w:p w14:paraId="61808DDA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Be-Ⅲ-2 家鄉景觀。</w:t>
            </w:r>
          </w:p>
          <w:p w14:paraId="1BCEC7B4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Cb-Ⅲ-2 客家族群特色。</w:t>
            </w:r>
          </w:p>
          <w:p w14:paraId="66D00042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Cc-Ⅲ-1 客家飲食服飾。</w:t>
            </w:r>
          </w:p>
          <w:p w14:paraId="54A6C2D6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Cc-Ⅲ-3 客家生活工藝。</w:t>
            </w:r>
          </w:p>
          <w:p w14:paraId="1C8D63EF" w14:textId="77777777" w:rsidR="00C152D0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Cd-Ⅲ-1 家鄉人文景觀。</w:t>
            </w:r>
          </w:p>
          <w:p w14:paraId="0DC790FA" w14:textId="773F99A5" w:rsidR="00031913" w:rsidRPr="00A6402D" w:rsidRDefault="00C152D0" w:rsidP="00C152D0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A6402D">
              <w:rPr>
                <w:rFonts w:ascii="標楷體" w:eastAsia="標楷體" w:hAnsi="標楷體" w:hint="eastAsia"/>
                <w:color w:val="000000" w:themeColor="text1"/>
              </w:rPr>
              <w:t>Cd-Ⅲ-2 家鄉生態保育。</w:t>
            </w:r>
          </w:p>
        </w:tc>
      </w:tr>
      <w:tr w:rsidR="00031913" w:rsidRPr="00C122FF" w14:paraId="661B1FD9" w14:textId="77777777" w:rsidTr="00C17076">
        <w:trPr>
          <w:trHeight w:val="6948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9EEF9" w14:textId="25341DBC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741D6D">
              <w:rPr>
                <w:rFonts w:ascii="標楷體" w:eastAsia="標楷體" w:hAnsi="標楷體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71FE" w14:textId="70EE1BBE" w:rsidR="00031913" w:rsidRPr="00741D6D" w:rsidRDefault="00000000" w:rsidP="00741D6D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3DED4DDF">
                <v:group id="_x0000_s2224" style="position:absolute;left:0;text-align:left;margin-left:1.75pt;margin-top:15.25pt;width:385.15pt;height:314.45pt;z-index:251720192;mso-position-horizontal-relative:text;mso-position-vertical-relative:text" coordorigin="1269,2727" coordsize="6974,6112">
                  <v:shape id="_x0000_s2225" style="position:absolute;left:2931;top:3975;width:6;height:4332;mso-wrap-edited:f;mso-position-horizontal:absolute;mso-position-vertical:absolute" coordsize="6,4332" path="m,l6,4332e" filled="f" strokeweight="1.5pt">
                    <v:path arrowok="t"/>
                  </v:shape>
                  <v:line id="_x0000_s2226" style="position:absolute;mso-wrap-edited:f" from="2107,6371" to="5259,6371" wrapcoords="-847 0 -847 0 22024 0 22024 0 -847 0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27" type="#_x0000_t202" style="position:absolute;left:1269;top:5345;width:1487;height:1587;mso-wrap-edited:f" wrapcoords="-180 0 -180 21600 21780 21600 21780 0 -180 0" strokeweight="3pt">
                    <v:stroke linestyle="thinThin"/>
                    <v:textbox style="mso-next-textbox:#_x0000_s2227">
                      <w:txbxContent>
                        <w:p w14:paraId="7D195A60" w14:textId="35A322D6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客語六上</w:t>
                          </w:r>
                        </w:p>
                        <w:p w14:paraId="50AD1B98" w14:textId="202B2621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(第11冊)</w:t>
                          </w:r>
                        </w:p>
                      </w:txbxContent>
                    </v:textbox>
                  </v:shape>
                  <v:line id="_x0000_s2228" style="position:absolute;flip:y;mso-wrap-edited:f" from="2927,8307" to="6448,8307" wrapcoords="-847 0 -847 0 22024 0 22024 0 -847 0" strokeweight="1.5pt"/>
                  <v:shape id="_x0000_s2229" style="position:absolute;left:2916;top:3975;width:2341;height:13;mso-wrap-edited:f;mso-position-horizontal:absolute;mso-position-vertical:absolute" coordsize="586,13" path="m,l586,13e" filled="f" strokeweight="1.5pt">
                    <v:path arrowok="t"/>
                  </v:shape>
                  <v:shape id="_x0000_s2230" type="#_x0000_t202" style="position:absolute;left:3064;top:3447;width:1984;height:1072;mso-wrap-edited:f" wrapcoords="-180 0 -180 21600 21780 21600 21780 0 -180 0" strokeweight="3pt">
                    <v:stroke linestyle="thinThin"/>
                    <v:textbox style="mso-next-textbox:#_x0000_s2230">
                      <w:txbxContent>
                        <w:p w14:paraId="1C0886D7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第一單元</w:t>
                          </w:r>
                        </w:p>
                        <w:p w14:paraId="0E2999CF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客家美食</w:t>
                          </w:r>
                        </w:p>
                      </w:txbxContent>
                    </v:textbox>
                  </v:shape>
                  <v:shape id="_x0000_s2231" type="#_x0000_t202" style="position:absolute;left:3150;top:7767;width:1984;height:1072;mso-wrap-edited:f" wrapcoords="-180 0 -180 21600 21780 21600 21780 0 -180 0" strokeweight="3pt">
                    <v:stroke linestyle="thinThin"/>
                    <v:textbox style="mso-next-textbox:#_x0000_s2231">
                      <w:txbxContent>
                        <w:p w14:paraId="6CFE5A69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第三單元</w:t>
                          </w:r>
                        </w:p>
                        <w:p w14:paraId="74DF6188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海洋世界</w:t>
                          </w:r>
                        </w:p>
                      </w:txbxContent>
                    </v:textbox>
                  </v:shape>
                  <v:shape id="_x0000_s2232" type="#_x0000_t202" style="position:absolute;left:3120;top:5787;width:1984;height:1072;mso-wrap-edited:f" wrapcoords="-180 0 -180 21600 21780 21600 21780 0 -180 0" strokeweight="3pt">
                    <v:stroke linestyle="thinThin"/>
                    <v:textbox style="mso-next-textbox:#_x0000_s2232">
                      <w:txbxContent>
                        <w:p w14:paraId="38AD941F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第二單元</w:t>
                          </w:r>
                        </w:p>
                        <w:p w14:paraId="76182A85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靚</w:t>
                          </w: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靚</w:t>
                          </w:r>
                          <w:proofErr w:type="gramEnd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个臺灣</w:t>
                          </w:r>
                        </w:p>
                      </w:txbxContent>
                    </v:textbox>
                  </v:shape>
                  <v:shape id="_x0000_s2233" type="#_x0000_t202" style="position:absolute;left:5442;top:7767;width:2778;height:1072;mso-wrap-edited:f" wrapcoords="-180 0 -180 21600 21780 21600 21780 0 -180 0" strokeweight="3pt">
                    <v:stroke linestyle="thinThin"/>
                    <v:textbox style="mso-next-textbox:#_x0000_s2233">
                      <w:txbxContent>
                        <w:p w14:paraId="1824388A" w14:textId="77777777" w:rsidR="00B47FBE" w:rsidRPr="00B47FBE" w:rsidRDefault="00B47FBE" w:rsidP="00B47FBE">
                          <w:pPr>
                            <w:spacing w:beforeLines="50" w:before="120"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第五課</w:t>
                          </w:r>
                        </w:p>
                        <w:p w14:paraId="4099C24D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靚</w:t>
                          </w: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靚</w:t>
                          </w:r>
                          <w:proofErr w:type="gramEnd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大海倒轉來</w:t>
                          </w:r>
                        </w:p>
                      </w:txbxContent>
                    </v:textbox>
                  </v:shape>
                  <v:shape id="_x0000_s2234" style="position:absolute;left:5233;top:3627;width:478;height:723;mso-position-horizontal:absolute;mso-position-vertical:absolute" coordsize="478,2523" path="m477,l,3,,2523r478,-3e" filled="f" strokeweight="1.5pt">
                    <v:path arrowok="t"/>
                  </v:shape>
                  <v:shape id="_x0000_s2235" type="#_x0000_t202" style="position:absolute;left:5465;top:2727;width:2778;height:1071;mso-wrap-edited:f" wrapcoords="-180 0 -180 21600 21780 21600 21780 0 -180 0" strokeweight="3pt">
                    <v:stroke linestyle="thinThin"/>
                    <v:textbox style="mso-next-textbox:#_x0000_s2235">
                      <w:txbxContent>
                        <w:p w14:paraId="65BFD857" w14:textId="77777777" w:rsidR="00B47FBE" w:rsidRPr="00B47FBE" w:rsidRDefault="00B47FBE" w:rsidP="00B47FBE">
                          <w:pPr>
                            <w:spacing w:beforeLines="50" w:before="120"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第一課</w:t>
                          </w:r>
                        </w:p>
                        <w:p w14:paraId="0BDB6FAE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老時菜新味緒</w:t>
                          </w:r>
                          <w:proofErr w:type="gramEnd"/>
                        </w:p>
                      </w:txbxContent>
                    </v:textbox>
                  </v:shape>
                  <v:shape id="_x0000_s2236" type="#_x0000_t202" style="position:absolute;left:5465;top:3987;width:2778;height:1072;mso-wrap-edited:f" wrapcoords="-180 0 -180 21600 21780 21600 21780 0 -180 0" strokeweight="3pt">
                    <v:stroke linestyle="thinThin"/>
                    <v:textbox style="mso-next-textbox:#_x0000_s2236">
                      <w:txbxContent>
                        <w:p w14:paraId="7C58132A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第二課</w:t>
                          </w:r>
                        </w:p>
                        <w:p w14:paraId="59E431DC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鹹淡好味</w:t>
                          </w: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緒</w:t>
                          </w:r>
                          <w:proofErr w:type="gramEnd"/>
                        </w:p>
                      </w:txbxContent>
                    </v:textbox>
                  </v:shape>
                  <v:shape id="_x0000_s2237" style="position:absolute;left:5247;top:5787;width:478;height:1260;mso-position-horizontal:absolute;mso-position-vertical:absolute" coordsize="478,2523" path="m477,l,3,,2523r478,-3e" filled="f" strokeweight="1.5pt">
                    <v:path arrowok="t"/>
                  </v:shape>
                  <v:shape id="_x0000_s2238" type="#_x0000_t202" style="position:absolute;left:5453;top:5244;width:2778;height:1072;mso-wrap-edited:f" wrapcoords="-180 0 -180 21600 21780 21600 21780 0 -180 0" strokeweight="3pt">
                    <v:stroke linestyle="thinThin"/>
                    <v:textbox style="mso-next-textbox:#_x0000_s2238">
                      <w:txbxContent>
                        <w:p w14:paraId="2259ABA7" w14:textId="77777777" w:rsidR="00B47FBE" w:rsidRPr="00B47FBE" w:rsidRDefault="00B47FBE" w:rsidP="00B47FBE">
                          <w:pPr>
                            <w:spacing w:beforeLines="50" w:before="120"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第三課</w:t>
                          </w:r>
                        </w:p>
                        <w:p w14:paraId="651ADA44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寶島臺灣</w:t>
                          </w:r>
                        </w:p>
                      </w:txbxContent>
                    </v:textbox>
                  </v:shape>
                  <v:shape id="_x0000_s2239" type="#_x0000_t202" style="position:absolute;left:5453;top:6507;width:2778;height:1072;mso-wrap-edited:f" wrapcoords="-180 0 -180 21600 21780 21600 21780 0 -180 0" strokeweight="3pt">
                    <v:stroke linestyle="thinThin"/>
                    <v:textbox style="mso-next-textbox:#_x0000_s2239">
                      <w:txbxContent>
                        <w:p w14:paraId="5234502C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第四課</w:t>
                          </w:r>
                        </w:p>
                        <w:p w14:paraId="3BF49049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環島旅行</w:t>
                          </w:r>
                        </w:p>
                      </w:txbxContent>
                    </v:textbox>
                  </v:shape>
                </v:group>
              </w:pict>
            </w:r>
            <w:r w:rsidR="00031913">
              <w:rPr>
                <w:rFonts w:ascii="標楷體" w:eastAsia="標楷體" w:hAnsi="標楷體"/>
                <w:szCs w:val="32"/>
              </w:rPr>
              <w:t>六上</w:t>
            </w:r>
          </w:p>
          <w:p w14:paraId="72BEE534" w14:textId="44BB9FE2" w:rsidR="00031913" w:rsidRPr="00741D6D" w:rsidRDefault="00031913" w:rsidP="00741D6D">
            <w:pPr>
              <w:jc w:val="both"/>
              <w:rPr>
                <w:rFonts w:ascii="標楷體" w:eastAsia="標楷體" w:hAnsi="標楷體"/>
                <w:szCs w:val="32"/>
              </w:rPr>
            </w:pPr>
          </w:p>
          <w:p w14:paraId="206BE41E" w14:textId="3E7CA1C7" w:rsidR="00031913" w:rsidRPr="00741D6D" w:rsidRDefault="00031913" w:rsidP="00741D6D">
            <w:pPr>
              <w:jc w:val="both"/>
              <w:rPr>
                <w:rFonts w:ascii="標楷體" w:eastAsia="標楷體" w:hAnsi="標楷體"/>
                <w:szCs w:val="32"/>
              </w:rPr>
            </w:pPr>
          </w:p>
        </w:tc>
      </w:tr>
      <w:tr w:rsidR="00031913" w:rsidRPr="00C122FF" w14:paraId="1429E06B" w14:textId="77777777" w:rsidTr="00C17076">
        <w:trPr>
          <w:trHeight w:val="7412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B694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11D7" w14:textId="0BAAAA4F" w:rsidR="00031913" w:rsidRDefault="00000000" w:rsidP="00741D6D">
            <w:pPr>
              <w:jc w:val="both"/>
              <w:rPr>
                <w:rFonts w:ascii="標楷體" w:eastAsia="標楷體" w:hAnsi="標楷體"/>
                <w:noProof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69189A83">
                <v:group id="_x0000_s2240" style="position:absolute;left:0;text-align:left;margin-left:3.15pt;margin-top:9.7pt;width:382.5pt;height:350.4pt;z-index:251721216;mso-position-horizontal-relative:text;mso-position-vertical-relative:text" coordorigin="2301,1777" coordsize="11603,788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2241" type="#_x0000_t32" style="position:absolute;left:8856;top:5742;width:454;height:0" o:connectortype="straight"/>
                  <v:group id="_x0000_s2242" style="position:absolute;left:4853;top:2595;width:1389;height:6315" coordorigin="4853,2595" coordsize="1389,6315">
                    <v:shape id="_x0000_s2243" type="#_x0000_t32" style="position:absolute;left:5532;top:2595;width:671;height:0" o:connectortype="straight"/>
                    <v:shape id="_x0000_s2244" type="#_x0000_t32" style="position:absolute;left:5549;top:8909;width:671;height:1" o:connectortype="straight"/>
                    <v:line id="_x0000_s2245" style="position:absolute;mso-wrap-edited:f" from="5525,2595" to="5525,8908" wrapcoords="0 0 0 21531 0 21531 0 0 0 0" strokeweight="1.5pt"/>
                    <v:line id="_x0000_s2246" style="position:absolute;mso-wrap-edited:f" from="4853,5642" to="6242,5643" wrapcoords="-847 0 -847 0 22024 0 22024 0 -847 0" strokeweight="1.5pt"/>
                  </v:group>
                  <v:shape id="_x0000_s2247" type="#_x0000_t202" style="position:absolute;left:2301;top:5105;width:2515;height:1092;mso-wrap-edited:f" wrapcoords="-180 0 -180 21600 21780 21600 21780 0 -180 0" strokeweight="3pt">
                    <v:stroke linestyle="thinThin"/>
                    <v:textbox style="mso-next-textbox:#_x0000_s2247">
                      <w:txbxContent>
                        <w:p w14:paraId="199F1AB7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客語六下</w:t>
                          </w:r>
                        </w:p>
                        <w:p w14:paraId="07D0A930" w14:textId="77777777" w:rsidR="00B47FBE" w:rsidRPr="00B47FBE" w:rsidRDefault="00B47FBE" w:rsidP="00B47FBE">
                          <w:pPr>
                            <w:spacing w:line="0" w:lineRule="atLeast"/>
                            <w:ind w:firstLineChars="100" w:firstLine="200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(第12冊)</w:t>
                          </w:r>
                        </w:p>
                      </w:txbxContent>
                    </v:textbox>
                  </v:shape>
                  <v:shape id="_x0000_s2248" type="#_x0000_t202" style="position:absolute;left:6220;top:1990;width:2515;height:1092;mso-wrap-edited:f" wrapcoords="-180 0 -180 21600 21780 21600 21780 0 -180 0" strokeweight="3pt">
                    <v:stroke linestyle="thinThin"/>
                    <v:textbox style="mso-next-textbox:#_x0000_s2248">
                      <w:txbxContent>
                        <w:p w14:paraId="6AF74D95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第一單元</w:t>
                          </w:r>
                        </w:p>
                        <w:p w14:paraId="2C684158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摎</w:t>
                          </w:r>
                          <w:proofErr w:type="gramEnd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(同)心情講出來</w:t>
                          </w:r>
                        </w:p>
                      </w:txbxContent>
                    </v:textbox>
                  </v:shape>
                  <v:shape id="_x0000_s2249" type="#_x0000_t202" style="position:absolute;left:6254;top:5273;width:2552;height:1091;mso-wrap-edited:f" wrapcoords="-180 0 -180 21600 21780 21600 21780 0 -180 0" strokeweight="3pt">
                    <v:stroke linestyle="thinThin"/>
                    <v:textbox style="mso-next-textbox:#_x0000_s2249">
                      <w:txbxContent>
                        <w:p w14:paraId="369F9C52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第二單元</w:t>
                          </w:r>
                        </w:p>
                        <w:p w14:paraId="243CB6FB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多元个特色</w:t>
                          </w:r>
                        </w:p>
                      </w:txbxContent>
                    </v:textbox>
                  </v:shape>
                  <v:group id="_x0000_s2250" style="position:absolute;left:9310;top:4514;width:696;height:2362" coordorigin="9262,2421" coordsize="696,2362">
                    <v:line id="_x0000_s2251" style="position:absolute;mso-wrap-edited:f" from="9262,2421" to="9262,4783" wrapcoords="0 0 0 21531 0 21531 0 0 0 0" strokeweight="1.5pt"/>
                    <v:line id="_x0000_s2252" style="position:absolute;mso-wrap-edited:f" from="9262,2421" to="9958,2421" wrapcoords="-847 0 -847 0 22024 0 22024 0 -847 0" strokeweight="1.5pt"/>
                    <v:line id="_x0000_s2253" style="position:absolute;mso-wrap-edited:f" from="9262,4783" to="9958,4783" wrapcoords="-847 0 -847 0 22024 0 22024 0 -847 0" strokeweight="1.5pt"/>
                  </v:group>
                  <v:shape id="_x0000_s2254" type="#_x0000_t202" style="position:absolute;left:9958;top:1777;width:3946;height:1556;mso-wrap-edited:f" wrapcoords="-180 0 -180 21600 21780 21600 21780 0 -180 0" strokeweight="3pt">
                    <v:stroke linestyle="thinThin"/>
                    <v:textbox style="mso-next-textbox:#_x0000_s2254">
                      <w:txbxContent>
                        <w:p w14:paraId="48446FB5" w14:textId="77777777" w:rsidR="00B47FBE" w:rsidRPr="00B47FBE" w:rsidRDefault="00B47FBE" w:rsidP="00B47FBE">
                          <w:pPr>
                            <w:spacing w:beforeLines="50" w:before="120"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第一課</w:t>
                          </w:r>
                        </w:p>
                        <w:p w14:paraId="047E5943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心情日記</w:t>
                          </w:r>
                        </w:p>
                      </w:txbxContent>
                    </v:textbox>
                  </v:shape>
                  <v:shape id="_x0000_s2255" type="#_x0000_t202" style="position:absolute;left:9958;top:3871;width:3945;height:1555;mso-wrap-edited:f" wrapcoords="-180 0 -180 21600 21780 21600 21780 0 -180 0" strokeweight="3pt">
                    <v:stroke linestyle="thinThin"/>
                    <v:textbox style="mso-next-textbox:#_x0000_s2255">
                      <w:txbxContent>
                        <w:p w14:paraId="7E32FF08" w14:textId="77777777" w:rsidR="00B47FBE" w:rsidRPr="00B47FBE" w:rsidRDefault="00B47FBE" w:rsidP="00B47FBE">
                          <w:pPr>
                            <w:spacing w:beforeLines="50" w:before="120"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第二課</w:t>
                          </w:r>
                        </w:p>
                        <w:p w14:paraId="056ECFBE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豐富个名產</w:t>
                          </w:r>
                        </w:p>
                      </w:txbxContent>
                    </v:textbox>
                  </v:shape>
                  <v:shape id="_x0000_s2256" type="#_x0000_t202" style="position:absolute;left:9958;top:8102;width:3946;height:1556;mso-wrap-edited:f" wrapcoords="-180 0 -180 21600 21780 21600 21780 0 -180 0" strokeweight="3pt">
                    <v:stroke linestyle="thinThin"/>
                    <v:textbox style="mso-next-textbox:#_x0000_s2256">
                      <w:txbxContent>
                        <w:p w14:paraId="07246CFD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  <w:lang w:eastAsia="zh-HK"/>
                            </w:rPr>
                            <w:t>四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課</w:t>
                          </w:r>
                        </w:p>
                        <w:p w14:paraId="1B75EBE5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kern w:val="28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kern w:val="28"/>
                              <w:sz w:val="20"/>
                              <w:szCs w:val="20"/>
                              <w:lang w:eastAsia="zh-HK"/>
                            </w:rPr>
                            <w:t>鳳凰花開个時節</w:t>
                          </w:r>
                        </w:p>
                      </w:txbxContent>
                    </v:textbox>
                  </v:shape>
                  <v:shape id="_x0000_s2257" type="#_x0000_t202" style="position:absolute;left:9958;top:6018;width:3946;height:1556;mso-wrap-edited:f" wrapcoords="-180 0 -180 21600 21780 21600 21780 0 -180 0" strokeweight="3pt">
                    <v:stroke linestyle="thinThin"/>
                    <v:textbox style="mso-next-textbox:#_x0000_s2257">
                      <w:txbxContent>
                        <w:p w14:paraId="15E77CB2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  <w:lang w:eastAsia="zh-HK"/>
                            </w:rPr>
                            <w:t>三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課</w:t>
                          </w:r>
                        </w:p>
                        <w:p w14:paraId="6CA77D98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線上環遊世界</w:t>
                          </w:r>
                          <w:proofErr w:type="gramEnd"/>
                        </w:p>
                      </w:txbxContent>
                    </v:textbox>
                  </v:shape>
                  <v:shape id="_x0000_s2258" type="#_x0000_t202" style="position:absolute;left:6220;top:8353;width:2552;height:1091;mso-wrap-edited:f" wrapcoords="-180 0 -180 21600 21780 21600 21780 0 -180 0" strokeweight="3pt">
                    <v:stroke linestyle="thinThin"/>
                    <v:textbox style="mso-next-textbox:#_x0000_s2258">
                      <w:txbxContent>
                        <w:p w14:paraId="708A349D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第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  <w:lang w:eastAsia="zh-HK"/>
                            </w:rPr>
                            <w:t>三</w:t>
                          </w: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單元</w:t>
                          </w:r>
                        </w:p>
                        <w:p w14:paraId="011169BE" w14:textId="77777777" w:rsidR="00B47FBE" w:rsidRPr="00B47FBE" w:rsidRDefault="00B47FBE" w:rsidP="00B47FBE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  <w:sz w:val="20"/>
                              <w:szCs w:val="20"/>
                            </w:rPr>
                          </w:pPr>
                          <w:r w:rsidRPr="00B47FBE">
                            <w:rPr>
                              <w:rFonts w:ascii="新細明體" w:hAnsi="新細明體" w:hint="eastAsia"/>
                              <w:sz w:val="20"/>
                              <w:szCs w:val="20"/>
                            </w:rPr>
                            <w:t>感恩祝福</w:t>
                          </w:r>
                        </w:p>
                      </w:txbxContent>
                    </v:textbox>
                  </v:shape>
                  <v:shape id="_x0000_s2259" type="#_x0000_t32" style="position:absolute;left:8772;top:2595;width:1186;height:0" o:connectortype="straight"/>
                  <v:shape id="_x0000_s2260" type="#_x0000_t32" style="position:absolute;left:8772;top:8910;width:1186;height:0" o:connectortype="straight"/>
                </v:group>
              </w:pict>
            </w:r>
            <w:r w:rsidR="00031913">
              <w:rPr>
                <w:rFonts w:ascii="標楷體" w:eastAsia="標楷體" w:hAnsi="標楷體"/>
                <w:noProof/>
                <w:szCs w:val="32"/>
              </w:rPr>
              <w:t>六下</w:t>
            </w:r>
          </w:p>
          <w:p w14:paraId="0BE61114" w14:textId="2E6C4BF4" w:rsidR="00B47FBE" w:rsidRDefault="00B47FBE" w:rsidP="00741D6D">
            <w:pPr>
              <w:jc w:val="both"/>
              <w:rPr>
                <w:rFonts w:ascii="標楷體" w:eastAsia="標楷體" w:hAnsi="標楷體"/>
                <w:noProof/>
                <w:szCs w:val="32"/>
              </w:rPr>
            </w:pPr>
          </w:p>
        </w:tc>
      </w:tr>
      <w:tr w:rsidR="00031913" w:rsidRPr="00C122FF" w14:paraId="6113DC2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C89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BAED" w14:textId="77777777" w:rsidR="00031913" w:rsidRPr="007F5E1C" w:rsidRDefault="007F5E1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7F5E1C">
              <w:rPr>
                <w:rFonts w:ascii="標楷體" w:eastAsia="標楷體" w:hAnsi="標楷體" w:hint="eastAsia"/>
                <w:color w:val="000000" w:themeColor="text1"/>
              </w:rPr>
              <w:t>六上：</w:t>
            </w:r>
          </w:p>
          <w:p w14:paraId="37506B6F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多元文化教育</w:t>
            </w:r>
          </w:p>
          <w:p w14:paraId="2336401E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多 E1 了解自己的文化特質。</w:t>
            </w:r>
          </w:p>
          <w:p w14:paraId="7346919E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環境教育</w:t>
            </w:r>
          </w:p>
          <w:p w14:paraId="754D489D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環E1 參與戶外學習與自然體驗，覺知自然環境的美、平衡、與完整性。</w:t>
            </w:r>
          </w:p>
          <w:p w14:paraId="30E7B6BB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環E14 覺知人類生存與發展需要利用能源及資源，學習在生活中直接利用自然能源或自然形式的物質。</w:t>
            </w:r>
          </w:p>
          <w:p w14:paraId="4459FBF9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戶外教育</w:t>
            </w:r>
          </w:p>
          <w:p w14:paraId="4B2469B4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戶E2豐富自身與環境的互動經驗，培養對生活環境的覺知與敏感，體驗與珍惜環境的好。</w:t>
            </w:r>
          </w:p>
          <w:p w14:paraId="4EF80DF5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戶E5理解他人對環境的不同感受，並且樂於分享自身經驗。</w:t>
            </w:r>
          </w:p>
          <w:p w14:paraId="1D3C5B9A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海洋教育</w:t>
            </w:r>
          </w:p>
          <w:p w14:paraId="2F92F67E" w14:textId="77777777" w:rsidR="00B47FBE" w:rsidRPr="00F04F74" w:rsidRDefault="00B47FBE" w:rsidP="00B47FBE">
            <w:pPr>
              <w:rPr>
                <w:rFonts w:ascii="標楷體" w:eastAsia="標楷體" w:hAnsi="標楷體"/>
              </w:rPr>
            </w:pPr>
            <w:r w:rsidRPr="00F04F74">
              <w:rPr>
                <w:rFonts w:ascii="標楷體" w:eastAsia="標楷體" w:hAnsi="標楷體" w:hint="eastAsia"/>
              </w:rPr>
              <w:t>海E15認識家鄉常見的河流與海洋資源，並珍惜自然資源。</w:t>
            </w:r>
          </w:p>
          <w:p w14:paraId="071D872C" w14:textId="3407078E" w:rsidR="007F5E1C" w:rsidRPr="007F5E1C" w:rsidRDefault="00B47FBE" w:rsidP="00B47FBE">
            <w:pPr>
              <w:rPr>
                <w:rFonts w:ascii="標楷體" w:eastAsia="標楷體" w:hAnsi="標楷體"/>
                <w:color w:val="000000" w:themeColor="text1"/>
              </w:rPr>
            </w:pPr>
            <w:r w:rsidRPr="00F04F74">
              <w:rPr>
                <w:rFonts w:ascii="標楷體" w:eastAsia="標楷體" w:hAnsi="標楷體" w:hint="eastAsia"/>
              </w:rPr>
              <w:t>海E16認識家鄉的水域或海洋的汙染、過漁等環境。</w:t>
            </w:r>
          </w:p>
          <w:p w14:paraId="68F78BBA" w14:textId="77777777" w:rsidR="007F5E1C" w:rsidRPr="007F5E1C" w:rsidRDefault="007F5E1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1906356" w14:textId="3620B5E6" w:rsidR="007F5E1C" w:rsidRPr="007F5E1C" w:rsidRDefault="007F5E1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7F5E1C">
              <w:rPr>
                <w:rFonts w:ascii="標楷體" w:eastAsia="標楷體" w:hAnsi="標楷體" w:hint="eastAsia"/>
                <w:color w:val="000000" w:themeColor="text1"/>
              </w:rPr>
              <w:t>六下：</w:t>
            </w:r>
          </w:p>
          <w:p w14:paraId="6CC55A68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生命教育</w:t>
            </w:r>
          </w:p>
          <w:p w14:paraId="6A2A3F37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生E1探討生活議題，培養思考的適當情意與態度。</w:t>
            </w:r>
          </w:p>
          <w:p w14:paraId="71C80F7F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生E7 發展設身處地、感同身受的同理心及主動去愛的能力，察覺自己從他者接受的各種幫助，培養感恩之心。</w:t>
            </w:r>
          </w:p>
          <w:p w14:paraId="23077845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戶外教育</w:t>
            </w:r>
          </w:p>
          <w:p w14:paraId="709DAFBA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戶 E3 善用五官的感知，培養眼、耳、鼻、舌、觸覺及心靈對環境感受的</w:t>
            </w:r>
            <w:r w:rsidRPr="00860B5E">
              <w:rPr>
                <w:rFonts w:ascii="標楷體" w:eastAsia="標楷體" w:hAnsi="標楷體" w:hint="eastAsia"/>
              </w:rPr>
              <w:lastRenderedPageBreak/>
              <w:t>能力。</w:t>
            </w:r>
          </w:p>
          <w:p w14:paraId="6C6B6967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國際教育</w:t>
            </w:r>
          </w:p>
          <w:p w14:paraId="6FB797EA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國E4 了解國際文化的多樣性。</w:t>
            </w:r>
          </w:p>
          <w:p w14:paraId="714BE3D1" w14:textId="77777777" w:rsidR="00B47FBE" w:rsidRPr="00860B5E" w:rsidRDefault="00B47FBE" w:rsidP="00B47FBE">
            <w:pPr>
              <w:rPr>
                <w:rFonts w:ascii="標楷體" w:eastAsia="標楷體" w:hAnsi="標楷體"/>
              </w:rPr>
            </w:pPr>
            <w:r w:rsidRPr="00860B5E">
              <w:rPr>
                <w:rFonts w:ascii="標楷體" w:eastAsia="標楷體" w:hAnsi="標楷體" w:hint="eastAsia"/>
              </w:rPr>
              <w:t>生涯規劃教育</w:t>
            </w:r>
          </w:p>
          <w:p w14:paraId="1A203812" w14:textId="076FB3DA" w:rsidR="007F5E1C" w:rsidRPr="007F5E1C" w:rsidRDefault="00B47FBE" w:rsidP="00B47FBE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proofErr w:type="gramStart"/>
            <w:r w:rsidRPr="00860B5E">
              <w:rPr>
                <w:rFonts w:ascii="標楷體" w:eastAsia="標楷體" w:hAnsi="標楷體" w:hint="eastAsia"/>
              </w:rPr>
              <w:t>涯</w:t>
            </w:r>
            <w:proofErr w:type="gramEnd"/>
            <w:r w:rsidRPr="00860B5E">
              <w:rPr>
                <w:rFonts w:ascii="標楷體" w:eastAsia="標楷體" w:hAnsi="標楷體" w:hint="eastAsia"/>
              </w:rPr>
              <w:t>E4 認識自己的特質與興趣。</w:t>
            </w:r>
          </w:p>
        </w:tc>
      </w:tr>
      <w:tr w:rsidR="00031913" w:rsidRPr="00C122FF" w14:paraId="6CCF8AD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FD23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A10" w14:textId="77777777" w:rsidR="00031913" w:rsidRPr="00741D6D" w:rsidRDefault="00031913" w:rsidP="001269F7">
            <w:pPr>
              <w:rPr>
                <w:rFonts w:ascii="標楷體" w:eastAsia="標楷體" w:hAnsi="標楷體"/>
                <w:szCs w:val="32"/>
              </w:rPr>
            </w:pPr>
            <w:r w:rsidRPr="00741D6D">
              <w:rPr>
                <w:rFonts w:ascii="標楷體" w:eastAsia="標楷體" w:hAnsi="標楷體"/>
                <w:szCs w:val="32"/>
              </w:rPr>
              <w:t>六上：</w:t>
            </w:r>
          </w:p>
          <w:p w14:paraId="2AF1F165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1.能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正確念讀課文並認讀課文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中的重要語詞。</w:t>
            </w:r>
          </w:p>
          <w:p w14:paraId="1EC6803E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2.能聽懂課文中關於傳統菜餚及與飲食口味相關的客語說法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基礎漢字，且能運用語詞造句。</w:t>
            </w:r>
          </w:p>
          <w:p w14:paraId="4032881D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3.能閱讀課文中的客語文，並進行大意分析。</w:t>
            </w:r>
          </w:p>
          <w:p w14:paraId="6D9CA636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4.能用客語進行簡單的口語表達。</w:t>
            </w:r>
          </w:p>
          <w:p w14:paraId="2DA1521D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5.能用客語進行飲食口味的敘述與描寫，並寫出完整句子。</w:t>
            </w:r>
          </w:p>
          <w:p w14:paraId="20D7FCFA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6.能用客語進行菜餚的介紹，並寫出完整句子。</w:t>
            </w:r>
          </w:p>
          <w:p w14:paraId="1910BF84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7.能聽懂課文中關於臺灣風景名勝客語說法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 xml:space="preserve">基礎漢字，且能運用語詞造句。 </w:t>
            </w:r>
          </w:p>
          <w:p w14:paraId="328FE360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 xml:space="preserve">8.能用客語描述與形容風景名勝的口語表達。 </w:t>
            </w:r>
          </w:p>
          <w:p w14:paraId="5512AB19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9.能用客語規劃個人旅遊或參訪計畫，並寫出完整短文。</w:t>
            </w:r>
          </w:p>
          <w:p w14:paraId="483AB406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10.能聽懂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課文中客語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的縣市名稱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基礎漢字，且能運用語詞造句。</w:t>
            </w:r>
          </w:p>
          <w:p w14:paraId="0F193122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11.能用客語表達假日旅遊行程，並寫出完整句子。</w:t>
            </w:r>
          </w:p>
          <w:p w14:paraId="547EAEDB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12.能聽懂課文中關於環境汙染與保護的相關客語說法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基礎漢字，且能運用語詞造句。</w:t>
            </w:r>
          </w:p>
          <w:p w14:paraId="23250331" w14:textId="1B06E8AB" w:rsidR="00031913" w:rsidRPr="00741D6D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13.能用客語進行簡單的口語意見表達，並能以客語漢字寫出來。</w:t>
            </w:r>
          </w:p>
          <w:p w14:paraId="5DF83E4C" w14:textId="77777777" w:rsidR="00031913" w:rsidRPr="00741D6D" w:rsidRDefault="00031913" w:rsidP="001269F7">
            <w:pPr>
              <w:rPr>
                <w:rFonts w:ascii="標楷體" w:eastAsia="標楷體" w:hAnsi="標楷體"/>
                <w:szCs w:val="32"/>
              </w:rPr>
            </w:pPr>
          </w:p>
          <w:p w14:paraId="177ADF1A" w14:textId="77777777" w:rsidR="00031913" w:rsidRPr="00741D6D" w:rsidRDefault="00031913" w:rsidP="001269F7">
            <w:pPr>
              <w:rPr>
                <w:rFonts w:ascii="標楷體" w:eastAsia="標楷體" w:hAnsi="標楷體"/>
                <w:szCs w:val="32"/>
              </w:rPr>
            </w:pPr>
            <w:r w:rsidRPr="00741D6D">
              <w:rPr>
                <w:rFonts w:ascii="標楷體" w:eastAsia="標楷體" w:hAnsi="標楷體"/>
                <w:szCs w:val="32"/>
              </w:rPr>
              <w:t>六下：</w:t>
            </w:r>
          </w:p>
          <w:p w14:paraId="0DA09053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1.能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正確念讀課文並認讀課文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中的重要語詞。</w:t>
            </w:r>
          </w:p>
          <w:p w14:paraId="63CD79D8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2.能聽懂課文中關於心情的相關客語說法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基礎漢字，且能運用語詞造句。</w:t>
            </w:r>
          </w:p>
          <w:p w14:paraId="5CC84E6D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3.能閱讀課文中的客語文，並進行大意分析。</w:t>
            </w:r>
          </w:p>
          <w:p w14:paraId="0B758836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4.能用客語進行簡單的心情口語表達。</w:t>
            </w:r>
          </w:p>
          <w:p w14:paraId="36F74693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5.能用客語進行心情日記的書寫，並認識電腦軟體與網路資訊的正確使用及操作。</w:t>
            </w:r>
          </w:p>
          <w:p w14:paraId="475B4FC4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6.能聽懂課文中關於各地名產與形容的相關客語說法，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並認讀其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基礎漢字，且能運用語詞造句。</w:t>
            </w:r>
          </w:p>
          <w:p w14:paraId="150FEE4B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7.能用客語進行簡單的口語表達。</w:t>
            </w:r>
          </w:p>
          <w:p w14:paraId="1F356FCA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8.能用客語文形容臺灣各地名產，並寫出完整句子。</w:t>
            </w:r>
          </w:p>
          <w:p w14:paraId="600E693B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9.能用客語表達世界各國風俗、飲食文化、工藝品及地景，並寫出完整句子。</w:t>
            </w:r>
          </w:p>
          <w:p w14:paraId="23E7D5E6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10.能聽懂課文中關於畢業祝福語的客語說法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及認讀其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漢字。</w:t>
            </w:r>
          </w:p>
          <w:p w14:paraId="1005ADC0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11.能閱讀課文中的客語文，並運用文中的語詞造句。</w:t>
            </w:r>
          </w:p>
          <w:p w14:paraId="5FCD94BA" w14:textId="44E76662" w:rsidR="00031913" w:rsidRPr="00741D6D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12.能用客語對老師、同學表達感謝和祝福，並寫出完整祝福語句。</w:t>
            </w:r>
          </w:p>
        </w:tc>
      </w:tr>
      <w:tr w:rsidR="00031913" w:rsidRPr="00C122FF" w14:paraId="0A14C02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7FAA" w14:textId="77777777" w:rsidR="00031913" w:rsidRPr="00C122FF" w:rsidRDefault="0003191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93D2" w14:textId="77777777" w:rsidR="00031913" w:rsidRPr="00142290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281EAAE5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6446A0C" w14:textId="0BCBF7B1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1.本教材依據民國一一○年教育部公布之「十二年國民基本教育課程綱要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──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語文領域本土語文（客語文）」，並參考各校教師的實際教學意見，重新編撰而成。</w:t>
            </w:r>
          </w:p>
          <w:p w14:paraId="59A4F971" w14:textId="5B048EE5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2.本教材以單元方式呈現，</w:t>
            </w:r>
            <w:proofErr w:type="gramStart"/>
            <w:r w:rsidR="00C152D0">
              <w:rPr>
                <w:rFonts w:ascii="標楷體" w:eastAsia="標楷體" w:hAnsi="標楷體" w:hint="eastAsia"/>
                <w:szCs w:val="32"/>
              </w:rPr>
              <w:t>本</w:t>
            </w:r>
            <w:r w:rsidRPr="00B47FBE">
              <w:rPr>
                <w:rFonts w:ascii="標楷體" w:eastAsia="標楷體" w:hAnsi="標楷體" w:hint="eastAsia"/>
                <w:szCs w:val="32"/>
              </w:rPr>
              <w:t>冊</w:t>
            </w:r>
            <w:r w:rsidR="00C152D0">
              <w:rPr>
                <w:rFonts w:ascii="標楷體" w:eastAsia="標楷體" w:hAnsi="標楷體" w:hint="eastAsia"/>
                <w:szCs w:val="32"/>
              </w:rPr>
              <w:t>共</w:t>
            </w:r>
            <w:r w:rsidRPr="00B47FBE">
              <w:rPr>
                <w:rFonts w:ascii="標楷體" w:eastAsia="標楷體" w:hAnsi="標楷體" w:hint="eastAsia"/>
                <w:szCs w:val="32"/>
              </w:rPr>
              <w:t>有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五課。除各課內容外，另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附看圖講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故</w:t>
            </w:r>
            <w:r w:rsidRPr="00B47FBE">
              <w:rPr>
                <w:rFonts w:ascii="標楷體" w:eastAsia="標楷體" w:hAnsi="標楷體" w:hint="eastAsia"/>
                <w:szCs w:val="32"/>
              </w:rPr>
              <w:lastRenderedPageBreak/>
              <w:t>事及各單元複習、總複習，供學生課後複習。</w:t>
            </w:r>
          </w:p>
          <w:p w14:paraId="29024EE6" w14:textId="2FE99956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3.各課包</w:t>
            </w:r>
            <w:r w:rsidR="00C152D0">
              <w:rPr>
                <w:rFonts w:ascii="標楷體" w:eastAsia="標楷體" w:hAnsi="標楷體" w:hint="eastAsia"/>
                <w:szCs w:val="32"/>
              </w:rPr>
              <w:t>含</w:t>
            </w:r>
            <w:r w:rsidRPr="00B47FBE">
              <w:rPr>
                <w:rFonts w:ascii="標楷體" w:eastAsia="標楷體" w:hAnsi="標楷體" w:hint="eastAsia"/>
                <w:szCs w:val="32"/>
              </w:rPr>
              <w:t>「課文」、「語詞練習」、「</w:t>
            </w:r>
            <w:r w:rsidRPr="00B47FBE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B47FBE"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B47FBE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B47FBE"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B47FBE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B47FBE"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B47FBE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B47FBE"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B47FBE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B47FBE"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5899A824" w14:textId="77777777" w:rsidR="00B47FBE" w:rsidRP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常用詞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辭典」的漢字用法為主。</w:t>
            </w:r>
          </w:p>
          <w:p w14:paraId="19D45E13" w14:textId="3536CD4E" w:rsidR="00B47FBE" w:rsidRDefault="00B47FBE" w:rsidP="00B47FBE">
            <w:pPr>
              <w:rPr>
                <w:rFonts w:ascii="標楷體" w:eastAsia="標楷體" w:hAnsi="標楷體"/>
                <w:szCs w:val="32"/>
              </w:rPr>
            </w:pPr>
            <w:r w:rsidRPr="00B47FBE"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</w:t>
            </w:r>
            <w:proofErr w:type="gramStart"/>
            <w:r w:rsidRPr="00B47FBE">
              <w:rPr>
                <w:rFonts w:ascii="標楷體" w:eastAsia="標楷體" w:hAnsi="標楷體" w:hint="eastAsia"/>
                <w:szCs w:val="32"/>
              </w:rPr>
              <w:t>縣腔與海陸腔兩種</w:t>
            </w:r>
            <w:proofErr w:type="gramEnd"/>
            <w:r w:rsidRPr="00B47FBE">
              <w:rPr>
                <w:rFonts w:ascii="標楷體" w:eastAsia="標楷體" w:hAnsi="標楷體" w:hint="eastAsia"/>
                <w:szCs w:val="32"/>
              </w:rPr>
              <w:t>為主，為尊重各地方音之差異，另以「字音說明」標</w:t>
            </w:r>
            <w:r w:rsidR="00C152D0">
              <w:rPr>
                <w:rFonts w:ascii="標楷體" w:eastAsia="標楷體" w:hAnsi="標楷體" w:hint="eastAsia"/>
                <w:szCs w:val="32"/>
              </w:rPr>
              <w:t>注</w:t>
            </w:r>
            <w:r w:rsidRPr="00B47FBE">
              <w:rPr>
                <w:rFonts w:ascii="標楷體" w:eastAsia="標楷體" w:hAnsi="標楷體" w:hint="eastAsia"/>
                <w:szCs w:val="32"/>
              </w:rPr>
              <w:t>某些語詞的不同讀法。</w:t>
            </w:r>
          </w:p>
          <w:p w14:paraId="14A1A6EB" w14:textId="1D8AD595" w:rsidR="00C152D0" w:rsidRPr="00B47FBE" w:rsidRDefault="00C152D0" w:rsidP="00B47FBE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6.本教材另附「客語拼音方案」</w:t>
            </w:r>
            <w:r w:rsidR="00A6402D">
              <w:rPr>
                <w:rFonts w:ascii="標楷體" w:eastAsia="標楷體" w:hAnsi="標楷體" w:hint="eastAsia"/>
                <w:szCs w:val="32"/>
              </w:rPr>
              <w:t>於正文之後，供教學及研究參考。</w:t>
            </w:r>
          </w:p>
          <w:p w14:paraId="729F2C73" w14:textId="093D9F9B" w:rsidR="00A6402D" w:rsidRPr="00A6402D" w:rsidRDefault="00A6402D" w:rsidP="00B47FBE">
            <w:pPr>
              <w:rPr>
                <w:rFonts w:ascii="標楷體" w:eastAsia="標楷體" w:hAnsi="標楷體" w:hint="eastAsia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</w:t>
            </w:r>
            <w:r w:rsidR="00B47FBE" w:rsidRPr="00B47FBE">
              <w:rPr>
                <w:rFonts w:ascii="標楷體" w:eastAsia="標楷體" w:hAnsi="標楷體" w:hint="eastAsia"/>
                <w:szCs w:val="32"/>
              </w:rPr>
              <w:t>本教材編輯依據兒童的心理與認知發展，結合生活經驗，並搭配生動活潑的插圖，以增進兒童的閱讀興趣和有效學習。</w:t>
            </w:r>
          </w:p>
          <w:p w14:paraId="69592B54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CE01547" w14:textId="77777777" w:rsidR="00031913" w:rsidRPr="007206F5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（二）教材來源</w:t>
            </w:r>
          </w:p>
          <w:p w14:paraId="5B9CFD83" w14:textId="77777777" w:rsidR="00031913" w:rsidRPr="007206F5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031913" w:rsidRPr="007206F5" w14:paraId="0679A5D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B677B0" w14:textId="77777777" w:rsidR="00031913" w:rsidRPr="007206F5" w:rsidRDefault="00031913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1A6065" w14:textId="77777777" w:rsidR="00031913" w:rsidRPr="007206F5" w:rsidRDefault="00031913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F0EB25" w14:textId="77777777" w:rsidR="00031913" w:rsidRPr="007206F5" w:rsidRDefault="00031913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冊數</w:t>
                  </w:r>
                </w:p>
              </w:tc>
            </w:tr>
            <w:tr w:rsidR="00031913" w:rsidRPr="007206F5" w14:paraId="51A0F5AB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DCC457" w14:textId="77777777" w:rsidR="00031913" w:rsidRPr="007206F5" w:rsidRDefault="00031913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/>
                      <w:szCs w:val="32"/>
                    </w:rPr>
                    <w:t>六</w:t>
                  </w:r>
                  <w:r w:rsidRPr="007206F5">
                    <w:rPr>
                      <w:rFonts w:ascii="標楷體" w:eastAsia="標楷體" w:hAnsi="標楷體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64E1CC" w14:textId="04EDFEB2" w:rsidR="00031913" w:rsidRPr="007206F5" w:rsidRDefault="00B47FBE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371EB0" w14:textId="77777777" w:rsidR="00031913" w:rsidRPr="007206F5" w:rsidRDefault="00031913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/>
                      <w:szCs w:val="32"/>
                    </w:rPr>
                    <w:t>十一</w:t>
                  </w:r>
                  <w:r w:rsidRPr="007206F5">
                    <w:rPr>
                      <w:rFonts w:ascii="標楷體" w:eastAsia="標楷體" w:hAnsi="標楷體"/>
                      <w:szCs w:val="32"/>
                    </w:rPr>
                    <w:t>、十</w:t>
                  </w:r>
                  <w:r>
                    <w:rPr>
                      <w:rFonts w:ascii="標楷體" w:eastAsia="標楷體" w:hAnsi="標楷體"/>
                      <w:szCs w:val="32"/>
                    </w:rPr>
                    <w:t>二</w:t>
                  </w:r>
                  <w:r w:rsidRPr="007206F5">
                    <w:rPr>
                      <w:rFonts w:ascii="標楷體" w:eastAsia="標楷體" w:hAnsi="標楷體"/>
                      <w:szCs w:val="32"/>
                    </w:rPr>
                    <w:t>冊</w:t>
                  </w:r>
                </w:p>
              </w:tc>
            </w:tr>
          </w:tbl>
          <w:p w14:paraId="26FD6FA6" w14:textId="77777777" w:rsidR="00031913" w:rsidRPr="007206F5" w:rsidRDefault="00031913" w:rsidP="001A007A">
            <w:pPr>
              <w:rPr>
                <w:rFonts w:ascii="標楷體" w:eastAsia="標楷體" w:hAnsi="標楷體"/>
                <w:b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 xml:space="preserve">   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2.以桃園市</w:t>
            </w:r>
            <w:r w:rsidRPr="007206F5">
              <w:rPr>
                <w:rFonts w:ascii="Segoe UI Emoji" w:eastAsia="標楷體" w:hAnsi="Segoe UI Emoji" w:cs="Segoe UI Emoji"/>
                <w:b/>
                <w:szCs w:val="32"/>
              </w:rPr>
              <w:t>⚪⚪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區在地化課程為輔。</w:t>
            </w:r>
          </w:p>
          <w:p w14:paraId="63B0F491" w14:textId="77777777" w:rsidR="00031913" w:rsidRPr="00C122FF" w:rsidRDefault="00031913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16A34089" w14:textId="77777777" w:rsidR="00031913" w:rsidRPr="00430AA8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FEF83CA" w14:textId="77777777" w:rsidR="00031913" w:rsidRPr="0017157C" w:rsidRDefault="00031913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</w:t>
            </w:r>
            <w:proofErr w:type="gramStart"/>
            <w:r w:rsidRPr="0017157C">
              <w:rPr>
                <w:rFonts w:ascii="標楷體" w:eastAsia="標楷體" w:hAnsi="標楷體"/>
              </w:rPr>
              <w:t>及</w:t>
            </w:r>
            <w:r>
              <w:rPr>
                <w:rFonts w:ascii="標楷體" w:eastAsia="標楷體" w:hAnsi="標楷體"/>
              </w:rPr>
              <w:t>備課教師</w:t>
            </w:r>
            <w:proofErr w:type="gramEnd"/>
            <w:r>
              <w:rPr>
                <w:rFonts w:ascii="標楷體" w:eastAsia="標楷體" w:hAnsi="標楷體"/>
              </w:rPr>
              <w:t>手冊</w:t>
            </w:r>
          </w:p>
          <w:p w14:paraId="729FA2D0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7135FBDF" w14:textId="77777777" w:rsidR="00031913" w:rsidRPr="00786BA9" w:rsidRDefault="00031913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3F0C9305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60710E24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C38676C" w14:textId="77777777" w:rsidR="00031913" w:rsidRPr="007206F5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4AE48D19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3D05E374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25F3BE25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清楚、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聽得正確，建立學習語言的基礎。</w:t>
            </w:r>
          </w:p>
          <w:p w14:paraId="12D26597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C9004A9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再做聽與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說交互練習。</w:t>
            </w:r>
          </w:p>
          <w:p w14:paraId="2C0F80B7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69C9C498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7C87EC6F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058649C6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0BC8F6B1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37AC9BE6" w14:textId="77777777" w:rsidR="00031913" w:rsidRPr="00430AA8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3E597D9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49FF631B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6589E5A3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763B8E74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65D4FC16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</w:t>
            </w:r>
            <w:proofErr w:type="gramStart"/>
            <w:r w:rsidRPr="00102B68">
              <w:rPr>
                <w:rFonts w:ascii="標楷體" w:eastAsia="標楷體" w:hAnsi="標楷體" w:hint="eastAsia"/>
              </w:rPr>
              <w:t>簡易調型符號</w:t>
            </w:r>
            <w:proofErr w:type="gramEnd"/>
            <w:r w:rsidRPr="00102B68">
              <w:rPr>
                <w:rFonts w:ascii="標楷體" w:eastAsia="標楷體" w:hAnsi="標楷體" w:hint="eastAsia"/>
              </w:rPr>
              <w:t>，熟習客語聲調。</w:t>
            </w:r>
          </w:p>
          <w:p w14:paraId="36D7D340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lastRenderedPageBreak/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0D01060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910E95A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38D4D732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5850672A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1F929379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55303AEF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3651C295" w14:textId="77777777" w:rsidR="00031913" w:rsidRPr="00102B68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79A2AD36" w14:textId="77777777" w:rsidR="00031913" w:rsidRDefault="00031913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70DBDDB6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DD57AF1" w14:textId="77777777" w:rsidR="00031913" w:rsidRPr="007206F5" w:rsidRDefault="00031913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41DA31B6" w14:textId="77777777" w:rsidR="00031913" w:rsidRPr="00527033" w:rsidRDefault="00031913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6AB1FBDD" w14:textId="77777777" w:rsidR="00031913" w:rsidRPr="00527033" w:rsidRDefault="00031913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/>
              </w:rPr>
              <w:t>2.</w:t>
            </w:r>
            <w:r w:rsidRPr="0052703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527033">
              <w:rPr>
                <w:rFonts w:ascii="標楷體" w:eastAsia="標楷體" w:hAnsi="標楷體" w:hint="eastAsia"/>
              </w:rPr>
              <w:t>採</w:t>
            </w:r>
            <w:proofErr w:type="gramEnd"/>
            <w:r w:rsidRPr="00527033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49184AF1" w14:textId="77777777" w:rsidR="00031913" w:rsidRPr="00527033" w:rsidRDefault="00031913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3.</w:t>
            </w:r>
            <w:proofErr w:type="gramStart"/>
            <w:r w:rsidRPr="00527033">
              <w:rPr>
                <w:rFonts w:ascii="標楷體" w:eastAsia="標楷體" w:hAnsi="標楷體" w:hint="eastAsia"/>
              </w:rPr>
              <w:t>採</w:t>
            </w:r>
            <w:proofErr w:type="gramEnd"/>
            <w:r w:rsidRPr="00527033">
              <w:rPr>
                <w:rFonts w:ascii="標楷體" w:eastAsia="標楷體" w:hAnsi="標楷體" w:hint="eastAsia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3FFCA7B" w14:textId="77777777" w:rsidR="00031913" w:rsidRPr="00527033" w:rsidRDefault="00031913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4.實施宜建立適當的</w:t>
            </w:r>
            <w:proofErr w:type="gramStart"/>
            <w:r w:rsidRPr="00527033">
              <w:rPr>
                <w:rFonts w:ascii="標楷體" w:eastAsia="標楷體" w:hAnsi="標楷體" w:hint="eastAsia"/>
              </w:rPr>
              <w:t>規準</w:t>
            </w:r>
            <w:proofErr w:type="gramEnd"/>
            <w:r w:rsidRPr="00527033">
              <w:rPr>
                <w:rFonts w:ascii="標楷體" w:eastAsia="標楷體" w:hAnsi="標楷體" w:hint="eastAsia"/>
              </w:rPr>
              <w:t>，使學生對客家語文的學習產生高度的興趣，同時維持基本的學習成就表現。</w:t>
            </w:r>
          </w:p>
          <w:p w14:paraId="47079CBC" w14:textId="77777777" w:rsidR="00031913" w:rsidRPr="00C122FF" w:rsidRDefault="00031913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52703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91C4234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C249AE9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963EB3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BD1AB" w14:textId="77777777" w:rsidR="00963EB3" w:rsidRDefault="00963EB3">
      <w:r>
        <w:separator/>
      </w:r>
    </w:p>
  </w:endnote>
  <w:endnote w:type="continuationSeparator" w:id="0">
    <w:p w14:paraId="718F4501" w14:textId="77777777" w:rsidR="00963EB3" w:rsidRDefault="0096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40233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4F276" w14:textId="77777777" w:rsidR="00963EB3" w:rsidRDefault="00963EB3">
      <w:r>
        <w:separator/>
      </w:r>
    </w:p>
  </w:footnote>
  <w:footnote w:type="continuationSeparator" w:id="0">
    <w:p w14:paraId="09E7A3E9" w14:textId="77777777" w:rsidR="00963EB3" w:rsidRDefault="0096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751009539">
    <w:abstractNumId w:val="0"/>
  </w:num>
  <w:num w:numId="2" w16cid:durableId="348069607">
    <w:abstractNumId w:val="3"/>
  </w:num>
  <w:num w:numId="3" w16cid:durableId="2138184528">
    <w:abstractNumId w:val="2"/>
  </w:num>
  <w:num w:numId="4" w16cid:durableId="1182208609">
    <w:abstractNumId w:val="1"/>
  </w:num>
  <w:num w:numId="5" w16cid:durableId="226306835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6403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03661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bordersDoNotSurroundHeader/>
  <w:bordersDoNotSurroundFooter/>
  <w:proofState w:grammar="clean"/>
  <w:defaultTabStop w:val="720"/>
  <w:characterSpacingControl w:val="doNotCompress"/>
  <w:hdrShapeDefaults>
    <o:shapedefaults v:ext="edit" spidmax="22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31913"/>
    <w:rsid w:val="00066413"/>
    <w:rsid w:val="00087BA9"/>
    <w:rsid w:val="000B2F1F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A4D95"/>
    <w:rsid w:val="001A7FF7"/>
    <w:rsid w:val="001C6410"/>
    <w:rsid w:val="001E7568"/>
    <w:rsid w:val="00202C09"/>
    <w:rsid w:val="0025645F"/>
    <w:rsid w:val="00266C3C"/>
    <w:rsid w:val="00297A58"/>
    <w:rsid w:val="002B3084"/>
    <w:rsid w:val="002C31A1"/>
    <w:rsid w:val="002F0B65"/>
    <w:rsid w:val="002F48A2"/>
    <w:rsid w:val="00352460"/>
    <w:rsid w:val="00370FE0"/>
    <w:rsid w:val="003731FA"/>
    <w:rsid w:val="003814E9"/>
    <w:rsid w:val="00390FFF"/>
    <w:rsid w:val="0039446A"/>
    <w:rsid w:val="003A0D16"/>
    <w:rsid w:val="003B08C2"/>
    <w:rsid w:val="003F0D2C"/>
    <w:rsid w:val="004037DB"/>
    <w:rsid w:val="00407245"/>
    <w:rsid w:val="00483FC3"/>
    <w:rsid w:val="004E685B"/>
    <w:rsid w:val="004E797F"/>
    <w:rsid w:val="005A5402"/>
    <w:rsid w:val="005A5826"/>
    <w:rsid w:val="005C4AEA"/>
    <w:rsid w:val="005D096C"/>
    <w:rsid w:val="005E3CFD"/>
    <w:rsid w:val="00603584"/>
    <w:rsid w:val="00604C65"/>
    <w:rsid w:val="00605FCB"/>
    <w:rsid w:val="006A188B"/>
    <w:rsid w:val="006A7937"/>
    <w:rsid w:val="006B216D"/>
    <w:rsid w:val="006B4BEC"/>
    <w:rsid w:val="006E332A"/>
    <w:rsid w:val="006F293A"/>
    <w:rsid w:val="006F5503"/>
    <w:rsid w:val="006F5613"/>
    <w:rsid w:val="007401F2"/>
    <w:rsid w:val="00741D6D"/>
    <w:rsid w:val="00745904"/>
    <w:rsid w:val="00770F38"/>
    <w:rsid w:val="00793570"/>
    <w:rsid w:val="007E0F4A"/>
    <w:rsid w:val="007F5E1C"/>
    <w:rsid w:val="00801DD5"/>
    <w:rsid w:val="008160E6"/>
    <w:rsid w:val="00840913"/>
    <w:rsid w:val="0088249B"/>
    <w:rsid w:val="00892044"/>
    <w:rsid w:val="008A7FF9"/>
    <w:rsid w:val="008E3117"/>
    <w:rsid w:val="008E5BBE"/>
    <w:rsid w:val="008F0469"/>
    <w:rsid w:val="00943321"/>
    <w:rsid w:val="00963EB3"/>
    <w:rsid w:val="0097050B"/>
    <w:rsid w:val="00970DFE"/>
    <w:rsid w:val="009A3FE3"/>
    <w:rsid w:val="009D0F95"/>
    <w:rsid w:val="009E0D96"/>
    <w:rsid w:val="009E2F38"/>
    <w:rsid w:val="009F4D17"/>
    <w:rsid w:val="009F53FE"/>
    <w:rsid w:val="00A20876"/>
    <w:rsid w:val="00A2407A"/>
    <w:rsid w:val="00A61B23"/>
    <w:rsid w:val="00A6402D"/>
    <w:rsid w:val="00A8671A"/>
    <w:rsid w:val="00AE537B"/>
    <w:rsid w:val="00B24121"/>
    <w:rsid w:val="00B4688B"/>
    <w:rsid w:val="00B47FBE"/>
    <w:rsid w:val="00B51934"/>
    <w:rsid w:val="00B9305A"/>
    <w:rsid w:val="00BD5C3A"/>
    <w:rsid w:val="00C122FF"/>
    <w:rsid w:val="00C152D0"/>
    <w:rsid w:val="00C1561B"/>
    <w:rsid w:val="00C17076"/>
    <w:rsid w:val="00C341AD"/>
    <w:rsid w:val="00C553D7"/>
    <w:rsid w:val="00C94BF7"/>
    <w:rsid w:val="00D06E42"/>
    <w:rsid w:val="00D1550F"/>
    <w:rsid w:val="00D21B92"/>
    <w:rsid w:val="00D31DDB"/>
    <w:rsid w:val="00D60756"/>
    <w:rsid w:val="00DA36C0"/>
    <w:rsid w:val="00DB1BA6"/>
    <w:rsid w:val="00DC30CE"/>
    <w:rsid w:val="00E848C8"/>
    <w:rsid w:val="00E92040"/>
    <w:rsid w:val="00E92E80"/>
    <w:rsid w:val="00EB4DDE"/>
    <w:rsid w:val="00ED2AFF"/>
    <w:rsid w:val="00F21DF0"/>
    <w:rsid w:val="00F5322B"/>
    <w:rsid w:val="00F757EF"/>
    <w:rsid w:val="00F940D9"/>
    <w:rsid w:val="00FA2B6F"/>
    <w:rsid w:val="00FD419B"/>
    <w:rsid w:val="00FF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61"/>
    <o:shapelayout v:ext="edit">
      <o:idmap v:ext="edit" data="2"/>
      <o:rules v:ext="edit">
        <o:r id="V:Rule1" type="connector" idref="#_x0000_s2243"/>
        <o:r id="V:Rule2" type="connector" idref="#_x0000_s2241"/>
        <o:r id="V:Rule3" type="connector" idref="#_x0000_s2244"/>
        <o:r id="V:Rule4" type="connector" idref="#_x0000_s2259"/>
        <o:r id="V:Rule5" type="connector" idref="#_x0000_s2260"/>
      </o:rules>
    </o:shapelayout>
  </w:shapeDefaults>
  <w:decimalSymbol w:val="."/>
  <w:listSeparator w:val=","/>
  <w14:docId w14:val="062D09F5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6F29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6F29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6F29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6F293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6F29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6F293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F29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F293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6F29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6F29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6F293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3775C7D-64F8-4018-9D96-604E239B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594</Words>
  <Characters>3390</Characters>
  <Application>Microsoft Office Word</Application>
  <DocSecurity>0</DocSecurity>
  <Lines>28</Lines>
  <Paragraphs>7</Paragraphs>
  <ScaleCrop>false</ScaleCrop>
  <Company>YGJPS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16</cp:revision>
  <dcterms:created xsi:type="dcterms:W3CDTF">2022-05-18T03:06:00Z</dcterms:created>
  <dcterms:modified xsi:type="dcterms:W3CDTF">2024-05-10T03:44:00Z</dcterms:modified>
</cp:coreProperties>
</file>