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3BE06" w14:textId="43E83029" w:rsidR="00F716C4" w:rsidRDefault="00F716C4" w:rsidP="00F716C4">
      <w:pPr>
        <w:jc w:val="center"/>
        <w:rPr>
          <w:rFonts w:ascii="標楷體" w:eastAsia="標楷體" w:hAnsi="標楷體" w:cs="標楷體"/>
          <w:b/>
          <w:sz w:val="28"/>
          <w:szCs w:val="28"/>
          <w:u w:val="single"/>
        </w:rPr>
      </w:pPr>
      <w:r>
        <w:rPr>
          <w:rFonts w:ascii="標楷體" w:eastAsia="標楷體" w:hAnsi="標楷體" w:cs="標楷體" w:hint="eastAsia"/>
          <w:b/>
          <w:sz w:val="28"/>
          <w:szCs w:val="28"/>
        </w:rPr>
        <w:t>花蓮縣</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國民小學</w:t>
      </w:r>
      <w:r w:rsidRPr="001E290D">
        <w:rPr>
          <w:rFonts w:ascii="標楷體" w:eastAsia="標楷體" w:hAnsi="標楷體" w:cs="標楷體"/>
          <w:b/>
          <w:sz w:val="28"/>
          <w:szCs w:val="28"/>
          <w:u w:val="single"/>
        </w:rPr>
        <w:t xml:space="preserve"> </w:t>
      </w:r>
      <w:r w:rsidR="00EA0233">
        <w:rPr>
          <w:rFonts w:ascii="標楷體" w:eastAsia="標楷體" w:hAnsi="標楷體" w:cs="標楷體"/>
          <w:b/>
          <w:sz w:val="28"/>
          <w:szCs w:val="28"/>
          <w:u w:val="single"/>
        </w:rPr>
        <w:t>11</w:t>
      </w:r>
      <w:r w:rsidR="00B53C9F">
        <w:rPr>
          <w:rFonts w:ascii="標楷體" w:eastAsia="標楷體" w:hAnsi="標楷體" w:cs="標楷體" w:hint="eastAsia"/>
          <w:b/>
          <w:sz w:val="28"/>
          <w:szCs w:val="28"/>
          <w:u w:val="single"/>
        </w:rPr>
        <w:t>4</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學年度</w:t>
      </w:r>
      <w:r w:rsidRPr="001E290D">
        <w:rPr>
          <w:rFonts w:ascii="標楷體" w:eastAsia="標楷體" w:hAnsi="標楷體" w:cs="標楷體"/>
          <w:b/>
          <w:sz w:val="28"/>
          <w:szCs w:val="28"/>
          <w:u w:val="single"/>
        </w:rPr>
        <w:t xml:space="preserve"> </w:t>
      </w:r>
      <w:r w:rsidR="00517DDE">
        <w:rPr>
          <w:rFonts w:ascii="標楷體" w:eastAsia="標楷體" w:hAnsi="標楷體" w:cs="標楷體" w:hint="eastAsia"/>
          <w:b/>
          <w:sz w:val="28"/>
          <w:szCs w:val="28"/>
          <w:u w:val="single"/>
        </w:rPr>
        <w:t>三</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1E290D">
        <w:rPr>
          <w:rFonts w:ascii="標楷體" w:eastAsia="標楷體" w:hAnsi="標楷體" w:cs="標楷體"/>
          <w:b/>
          <w:sz w:val="28"/>
          <w:szCs w:val="28"/>
          <w:u w:val="single"/>
        </w:rPr>
        <w:t xml:space="preserve">  </w:t>
      </w:r>
      <w:r w:rsidR="006B1A42">
        <w:rPr>
          <w:rFonts w:ascii="標楷體" w:eastAsia="標楷體" w:hAnsi="標楷體" w:cs="標楷體" w:hint="eastAsia"/>
          <w:b/>
          <w:sz w:val="28"/>
          <w:szCs w:val="28"/>
          <w:u w:val="single"/>
        </w:rPr>
        <w:t>一</w:t>
      </w:r>
      <w:r w:rsidRPr="001E290D">
        <w:rPr>
          <w:rFonts w:ascii="標楷體" w:eastAsia="標楷體" w:hAnsi="標楷體" w:cs="標楷體"/>
          <w:b/>
          <w:sz w:val="28"/>
          <w:szCs w:val="28"/>
          <w:u w:val="single"/>
        </w:rPr>
        <w:t xml:space="preserve">  </w:t>
      </w:r>
      <w:r w:rsidRPr="001E290D">
        <w:rPr>
          <w:rFonts w:ascii="標楷體" w:eastAsia="標楷體" w:hAnsi="標楷體" w:cs="標楷體"/>
          <w:b/>
          <w:sz w:val="28"/>
          <w:szCs w:val="28"/>
        </w:rPr>
        <w:t>學期</w:t>
      </w:r>
      <w:r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Pr="001E290D">
        <w:rPr>
          <w:rFonts w:ascii="標楷體" w:eastAsia="標楷體" w:hAnsi="標楷體" w:cs="標楷體" w:hint="eastAsia"/>
          <w:b/>
          <w:sz w:val="28"/>
          <w:szCs w:val="28"/>
          <w:u w:val="single"/>
        </w:rPr>
        <w:t>＿＿＿＿＿＿＿＿＿</w:t>
      </w:r>
    </w:p>
    <w:p w14:paraId="57EDCBB6" w14:textId="77777777" w:rsidR="00137DCE" w:rsidRPr="0040055C" w:rsidRDefault="00137DCE" w:rsidP="00F716C4">
      <w:pPr>
        <w:jc w:val="center"/>
        <w:rPr>
          <w:rFonts w:ascii="標楷體" w:eastAsia="標楷體" w:hAnsi="標楷體" w:cs="標楷體"/>
          <w:b/>
          <w:sz w:val="28"/>
          <w:szCs w:val="28"/>
          <w:u w:val="single"/>
        </w:rPr>
      </w:pPr>
    </w:p>
    <w:p w14:paraId="58ACF5BC" w14:textId="77777777" w:rsidR="002F52A4" w:rsidRPr="006135C0" w:rsidRDefault="002F52A4" w:rsidP="005B01E1">
      <w:pPr>
        <w:pStyle w:val="a7"/>
        <w:numPr>
          <w:ilvl w:val="0"/>
          <w:numId w:val="2"/>
        </w:numPr>
        <w:adjustRightInd w:val="0"/>
        <w:snapToGrid w:val="0"/>
        <w:spacing w:line="240" w:lineRule="atLeast"/>
        <w:ind w:leftChars="0" w:left="357"/>
        <w:jc w:val="both"/>
        <w:rPr>
          <w:rFonts w:ascii="標楷體" w:eastAsia="標楷體" w:hAnsi="標楷體"/>
          <w:b/>
          <w:color w:val="000000"/>
        </w:rPr>
      </w:pPr>
      <w:r w:rsidRPr="006135C0">
        <w:rPr>
          <w:rFonts w:ascii="標楷體" w:eastAsia="標楷體" w:hAnsi="標楷體" w:hint="eastAsia"/>
          <w:b/>
          <w:color w:val="000000"/>
        </w:rPr>
        <w:t>課</w:t>
      </w:r>
      <w:r w:rsidRPr="006135C0">
        <w:rPr>
          <w:rFonts w:ascii="標楷體" w:eastAsia="標楷體" w:hAnsi="標楷體"/>
          <w:b/>
          <w:color w:val="000000"/>
        </w:rPr>
        <w:t>程類別：</w:t>
      </w:r>
      <w:r w:rsidR="009E6F5E" w:rsidRPr="009476AD">
        <w:rPr>
          <w:rFonts w:ascii="標楷體" w:eastAsia="標楷體" w:hAnsi="標楷體" w:cs="標楷體" w:hint="eastAsia"/>
          <w:color w:val="FF0000"/>
        </w:rPr>
        <w:t>(請勾選</w:t>
      </w:r>
      <w:r w:rsidR="009E6F5E">
        <w:rPr>
          <w:rFonts w:ascii="新細明體" w:hAnsi="新細明體" w:cs="標楷體" w:hint="eastAsia"/>
          <w:color w:val="FF0000"/>
        </w:rPr>
        <w:t>，</w:t>
      </w:r>
      <w:r w:rsidR="009E6F5E" w:rsidRPr="003E11DC">
        <w:rPr>
          <w:rFonts w:ascii="標楷體" w:eastAsia="標楷體" w:hAnsi="標楷體" w:cs="標楷體" w:hint="eastAsia"/>
          <w:color w:val="FF0000"/>
        </w:rPr>
        <w:t>原住民族</w:t>
      </w:r>
      <w:r w:rsidR="009E6F5E" w:rsidRPr="00FF527C">
        <w:rPr>
          <w:rFonts w:ascii="標楷體" w:eastAsia="標楷體" w:hAnsi="標楷體" w:cs="標楷體" w:hint="eastAsia"/>
          <w:color w:val="FF0000"/>
        </w:rPr>
        <w:t>語文及新住民語文請</w:t>
      </w:r>
      <w:r w:rsidR="009E6F5E">
        <w:rPr>
          <w:rFonts w:ascii="標楷體" w:eastAsia="標楷體" w:hAnsi="標楷體" w:cs="標楷體" w:hint="eastAsia"/>
          <w:color w:val="FF0000"/>
        </w:rPr>
        <w:t>分別</w:t>
      </w:r>
      <w:r w:rsidR="009E6F5E" w:rsidRPr="00FF527C">
        <w:rPr>
          <w:rFonts w:ascii="標楷體" w:eastAsia="標楷體" w:hAnsi="標楷體" w:cs="標楷體" w:hint="eastAsia"/>
          <w:color w:val="FF0000"/>
        </w:rPr>
        <w:t>填寫</w:t>
      </w:r>
      <w:r w:rsidR="009E6F5E">
        <w:rPr>
          <w:rFonts w:ascii="標楷體" w:eastAsia="標楷體" w:hAnsi="標楷體" w:cs="標楷體" w:hint="eastAsia"/>
          <w:color w:val="FF0000"/>
        </w:rPr>
        <w:t>族別及</w:t>
      </w:r>
      <w:r w:rsidR="009E6F5E" w:rsidRPr="00FF527C">
        <w:rPr>
          <w:rFonts w:ascii="標楷體" w:eastAsia="標楷體" w:hAnsi="標楷體" w:cs="標楷體" w:hint="eastAsia"/>
          <w:color w:val="FF0000"/>
        </w:rPr>
        <w:t>語文名稱</w:t>
      </w:r>
      <w:r w:rsidR="009E6F5E" w:rsidRPr="009476AD">
        <w:rPr>
          <w:rFonts w:ascii="標楷體" w:eastAsia="標楷體" w:hAnsi="標楷體" w:cs="標楷體" w:hint="eastAsia"/>
          <w:color w:val="FF0000"/>
        </w:rPr>
        <w:t>)</w:t>
      </w:r>
    </w:p>
    <w:p w14:paraId="7E5C075B" w14:textId="77777777" w:rsidR="002F52A4" w:rsidRPr="006135C0" w:rsidRDefault="002F52A4" w:rsidP="00504359">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□國</w:t>
      </w:r>
      <w:r w:rsidRPr="006135C0">
        <w:rPr>
          <w:rFonts w:ascii="標楷體" w:eastAsia="標楷體" w:hAnsi="標楷體"/>
          <w:color w:val="000000"/>
        </w:rPr>
        <w:t>語文</w:t>
      </w:r>
      <w:r w:rsidRPr="006135C0">
        <w:rPr>
          <w:rFonts w:ascii="標楷體" w:eastAsia="標楷體" w:hAnsi="標楷體" w:hint="eastAsia"/>
          <w:color w:val="000000"/>
        </w:rPr>
        <w:t xml:space="preserve"> </w:t>
      </w:r>
      <w:r w:rsidR="009E6F5E">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006B1A42" w:rsidRPr="006B1A42">
        <w:rPr>
          <w:rFonts w:ascii="標楷體" w:eastAsia="標楷體" w:hAnsi="標楷體" w:hint="eastAsia"/>
          <w:color w:val="000000"/>
        </w:rPr>
        <w:sym w:font="Wingdings 2" w:char="F052"/>
      </w:r>
      <w:r w:rsidRPr="006135C0">
        <w:rPr>
          <w:rFonts w:ascii="標楷體" w:eastAsia="標楷體" w:hAnsi="標楷體"/>
          <w:color w:val="000000"/>
        </w:rPr>
        <w:t>閩南語文</w:t>
      </w:r>
      <w:r w:rsidRPr="006135C0">
        <w:rPr>
          <w:rFonts w:ascii="標楷體" w:eastAsia="標楷體" w:hAnsi="標楷體" w:hint="eastAsia"/>
          <w:color w:val="000000"/>
        </w:rPr>
        <w:t xml:space="preserve"> </w:t>
      </w:r>
      <w:r w:rsidR="00B32678" w:rsidRPr="006135C0">
        <w:rPr>
          <w:rFonts w:ascii="標楷體" w:eastAsia="標楷體" w:hAnsi="標楷體"/>
          <w:color w:val="000000"/>
        </w:rPr>
        <w:t xml:space="preserve">  </w:t>
      </w:r>
      <w:r w:rsidR="009E6F5E">
        <w:rPr>
          <w:rFonts w:ascii="標楷體" w:eastAsia="標楷體" w:hAnsi="標楷體" w:hint="eastAsia"/>
          <w:color w:val="000000"/>
        </w:rPr>
        <w:t xml:space="preserve">   </w:t>
      </w:r>
      <w:r w:rsidRPr="006135C0">
        <w:rPr>
          <w:rFonts w:ascii="標楷體" w:eastAsia="標楷體" w:hAnsi="標楷體" w:hint="eastAsia"/>
          <w:color w:val="000000"/>
        </w:rPr>
        <w:t xml:space="preserve"> </w:t>
      </w:r>
      <w:r w:rsidRPr="006135C0">
        <w:rPr>
          <w:rFonts w:ascii="標楷體" w:eastAsia="標楷體" w:hAnsi="標楷體" w:cs="MS Gothic" w:hint="eastAsia"/>
          <w:color w:val="000000"/>
        </w:rPr>
        <w:t>□</w:t>
      </w:r>
      <w:r w:rsidR="00F46A28">
        <w:rPr>
          <w:rFonts w:ascii="標楷體" w:eastAsia="標楷體" w:hAnsi="標楷體" w:cs="MS Gothic"/>
          <w:color w:val="000000"/>
        </w:rPr>
        <w:t>客語</w:t>
      </w:r>
      <w:r w:rsidRPr="006135C0">
        <w:rPr>
          <w:rFonts w:ascii="標楷體" w:eastAsia="標楷體" w:hAnsi="標楷體" w:cs="MS Gothic"/>
          <w:color w:val="000000"/>
        </w:rPr>
        <w:t>文</w:t>
      </w:r>
      <w:r w:rsidR="00B32678" w:rsidRPr="006135C0">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原住民族語文：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族  </w:t>
      </w:r>
      <w:r w:rsidR="009E6F5E">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新住民語文：</w:t>
      </w:r>
      <w:r w:rsidRPr="006135C0">
        <w:rPr>
          <w:rFonts w:ascii="標楷體" w:eastAsia="標楷體" w:hAnsi="標楷體" w:cs="MS Gothic" w:hint="eastAsia"/>
          <w:color w:val="000000"/>
          <w:u w:val="single"/>
        </w:rPr>
        <w:t xml:space="preserve">    </w:t>
      </w:r>
      <w:r w:rsidRPr="006135C0">
        <w:rPr>
          <w:rFonts w:ascii="標楷體" w:eastAsia="標楷體" w:hAnsi="標楷體" w:cs="MS Gothic" w:hint="eastAsia"/>
          <w:color w:val="000000"/>
        </w:rPr>
        <w:t xml:space="preserve">語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Pr="006135C0">
        <w:rPr>
          <w:rFonts w:ascii="標楷體" w:eastAsia="標楷體" w:hAnsi="標楷體" w:cs="MS Gothic" w:hint="eastAsia"/>
          <w:color w:val="000000"/>
        </w:rPr>
        <w:t xml:space="preserve"> □</w:t>
      </w:r>
      <w:r w:rsidRPr="006135C0">
        <w:rPr>
          <w:rFonts w:ascii="標楷體" w:eastAsia="標楷體" w:hAnsi="標楷體" w:cs="MS Gothic"/>
          <w:color w:val="000000"/>
        </w:rPr>
        <w:t>英語文</w:t>
      </w:r>
    </w:p>
    <w:p w14:paraId="2B933B00" w14:textId="267B0A97" w:rsidR="002F52A4" w:rsidRPr="006135C0" w:rsidRDefault="00504359" w:rsidP="00504359">
      <w:pPr>
        <w:pStyle w:val="a7"/>
        <w:adjustRightInd w:val="0"/>
        <w:snapToGrid w:val="0"/>
        <w:spacing w:line="240" w:lineRule="atLeast"/>
        <w:ind w:leftChars="0" w:left="357"/>
        <w:rPr>
          <w:rFonts w:ascii="標楷體" w:eastAsia="標楷體" w:hAnsi="標楷體" w:cs="MS Gothic"/>
          <w:color w:val="000000"/>
        </w:rPr>
      </w:pPr>
      <w:r w:rsidRPr="006135C0">
        <w:rPr>
          <w:rFonts w:ascii="標楷體" w:eastAsia="標楷體" w:hAnsi="標楷體" w:hint="eastAsia"/>
          <w:color w:val="000000"/>
        </w:rPr>
        <w:t>□</w:t>
      </w:r>
      <w:r w:rsidR="002F52A4" w:rsidRPr="006135C0">
        <w:rPr>
          <w:rFonts w:ascii="標楷體" w:eastAsia="標楷體" w:hAnsi="標楷體" w:cs="MS Gothic"/>
          <w:color w:val="000000"/>
        </w:rPr>
        <w:t>數學</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w:t>
      </w:r>
      <w:r w:rsidR="002F52A4" w:rsidRPr="006135C0">
        <w:rPr>
          <w:rFonts w:ascii="標楷體" w:eastAsia="標楷體" w:hAnsi="標楷體" w:cs="MS Gothic"/>
          <w:color w:val="000000"/>
        </w:rPr>
        <w:t>健康與體育</w:t>
      </w:r>
      <w:r w:rsidR="002F52A4" w:rsidRPr="006135C0">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生活課程</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社會</w:t>
      </w:r>
      <w:r w:rsidR="002F52A4" w:rsidRPr="006135C0">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自然</w:t>
      </w:r>
      <w:r w:rsidR="002F52A4" w:rsidRPr="006135C0">
        <w:rPr>
          <w:rFonts w:ascii="標楷體" w:eastAsia="標楷體" w:hAnsi="標楷體" w:cs="MS Gothic" w:hint="eastAsia"/>
          <w:color w:val="000000"/>
        </w:rPr>
        <w:t xml:space="preserve">  </w:t>
      </w:r>
      <w:r w:rsidR="001D54B5">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藝術</w:t>
      </w:r>
      <w:r w:rsidR="002F52A4" w:rsidRPr="006135C0">
        <w:rPr>
          <w:rFonts w:ascii="標楷體" w:eastAsia="標楷體" w:hAnsi="標楷體" w:cs="MS Gothic" w:hint="eastAsia"/>
          <w:color w:val="000000"/>
        </w:rPr>
        <w:t xml:space="preserve">   </w:t>
      </w:r>
      <w:r w:rsidR="009E6F5E">
        <w:rPr>
          <w:rFonts w:ascii="標楷體" w:eastAsia="標楷體" w:hAnsi="標楷體" w:cs="MS Gothic" w:hint="eastAsia"/>
          <w:color w:val="000000"/>
        </w:rPr>
        <w:t xml:space="preserve">          </w:t>
      </w:r>
      <w:r w:rsidR="00B32678" w:rsidRPr="006135C0">
        <w:rPr>
          <w:rFonts w:ascii="標楷體" w:eastAsia="標楷體" w:hAnsi="標楷體" w:cs="MS Gothic"/>
          <w:color w:val="000000"/>
        </w:rPr>
        <w:t xml:space="preserve">  </w:t>
      </w:r>
      <w:r w:rsidR="002F52A4" w:rsidRPr="006135C0">
        <w:rPr>
          <w:rFonts w:ascii="標楷體" w:eastAsia="標楷體" w:hAnsi="標楷體" w:cs="MS Gothic" w:hint="eastAsia"/>
          <w:color w:val="000000"/>
        </w:rPr>
        <w:t xml:space="preserve"> </w:t>
      </w:r>
      <w:r w:rsidR="008E5E8C" w:rsidRPr="006135C0">
        <w:rPr>
          <w:rFonts w:ascii="標楷體" w:eastAsia="標楷體" w:hAnsi="標楷體" w:cs="MS Gothic"/>
          <w:color w:val="000000"/>
        </w:rPr>
        <w:t xml:space="preserve"> </w:t>
      </w:r>
      <w:r w:rsidR="009E6F5E">
        <w:rPr>
          <w:rFonts w:ascii="標楷體" w:eastAsia="標楷體" w:hAnsi="標楷體" w:cs="MS Gothic" w:hint="eastAsia"/>
          <w:color w:val="000000"/>
        </w:rPr>
        <w:t xml:space="preserve">  </w:t>
      </w:r>
      <w:r w:rsidR="002F52A4" w:rsidRPr="006135C0">
        <w:rPr>
          <w:rFonts w:ascii="標楷體" w:eastAsia="標楷體" w:hAnsi="標楷體" w:cs="MS Gothic" w:hint="eastAsia"/>
          <w:color w:val="000000"/>
        </w:rPr>
        <w:t xml:space="preserve"> □</w:t>
      </w:r>
      <w:r w:rsidR="002F52A4" w:rsidRPr="006135C0">
        <w:rPr>
          <w:rFonts w:ascii="標楷體" w:eastAsia="標楷體" w:hAnsi="標楷體" w:cs="MS Gothic"/>
          <w:color w:val="000000"/>
        </w:rPr>
        <w:t>綜合</w:t>
      </w:r>
    </w:p>
    <w:p w14:paraId="4A4B3C1A" w14:textId="37B37373" w:rsidR="002F52A4" w:rsidRPr="006135C0" w:rsidRDefault="000B44A3" w:rsidP="00F46A28">
      <w:pPr>
        <w:pStyle w:val="a7"/>
        <w:numPr>
          <w:ilvl w:val="0"/>
          <w:numId w:val="2"/>
        </w:numPr>
        <w:spacing w:afterLines="100" w:after="240" w:line="400" w:lineRule="exact"/>
        <w:ind w:leftChars="0" w:left="567" w:hanging="567"/>
        <w:jc w:val="both"/>
        <w:rPr>
          <w:rFonts w:ascii="標楷體" w:eastAsia="標楷體" w:hAnsi="標楷體"/>
          <w:b/>
          <w:color w:val="000000"/>
        </w:rPr>
      </w:pPr>
      <w:r w:rsidRPr="006135C0">
        <w:rPr>
          <w:rFonts w:ascii="標楷體" w:eastAsia="標楷體" w:hAnsi="標楷體" w:hint="eastAsia"/>
          <w:b/>
          <w:color w:val="000000"/>
        </w:rPr>
        <w:t>學習節數</w:t>
      </w:r>
      <w:r w:rsidR="00B32678" w:rsidRPr="006135C0">
        <w:rPr>
          <w:rFonts w:ascii="標楷體" w:eastAsia="標楷體" w:hAnsi="標楷體" w:hint="eastAsia"/>
          <w:b/>
          <w:color w:val="000000"/>
        </w:rPr>
        <w:t>：</w:t>
      </w:r>
      <w:r w:rsidR="00B32678" w:rsidRPr="006135C0">
        <w:rPr>
          <w:rFonts w:ascii="標楷體" w:eastAsia="標楷體" w:hAnsi="標楷體"/>
          <w:color w:val="000000"/>
        </w:rPr>
        <w:t>每週</w:t>
      </w:r>
      <w:r w:rsidRPr="006135C0">
        <w:rPr>
          <w:rFonts w:ascii="標楷體" w:eastAsia="標楷體" w:hAnsi="標楷體" w:hint="eastAsia"/>
          <w:color w:val="000000"/>
        </w:rPr>
        <w:t>（</w:t>
      </w:r>
      <w:r w:rsidR="006B1A42">
        <w:rPr>
          <w:rFonts w:ascii="標楷體" w:eastAsia="標楷體" w:hAnsi="標楷體" w:hint="eastAsia"/>
          <w:color w:val="000000"/>
        </w:rPr>
        <w:t>1</w:t>
      </w:r>
      <w:r w:rsidRPr="006135C0">
        <w:rPr>
          <w:rFonts w:ascii="標楷體" w:eastAsia="標楷體" w:hAnsi="標楷體" w:hint="eastAsia"/>
          <w:color w:val="000000"/>
        </w:rPr>
        <w:t>）節</w:t>
      </w:r>
      <w:r w:rsidR="00B32678" w:rsidRPr="006135C0">
        <w:rPr>
          <w:rFonts w:ascii="標楷體" w:eastAsia="標楷體" w:hAnsi="標楷體" w:hint="eastAsia"/>
          <w:color w:val="000000"/>
        </w:rPr>
        <w:t>，</w:t>
      </w:r>
      <w:r w:rsidRPr="006135C0">
        <w:rPr>
          <w:rFonts w:eastAsia="標楷體" w:hint="eastAsia"/>
          <w:color w:val="000000" w:themeColor="text1"/>
        </w:rPr>
        <w:t>實施</w:t>
      </w:r>
      <w:r w:rsidR="00B32678" w:rsidRPr="006135C0">
        <w:rPr>
          <w:rFonts w:eastAsia="標楷體" w:hint="eastAsia"/>
          <w:color w:val="000000" w:themeColor="text1"/>
        </w:rPr>
        <w:t>(</w:t>
      </w:r>
      <w:r w:rsidR="00B32678" w:rsidRPr="006135C0">
        <w:rPr>
          <w:rFonts w:eastAsia="標楷體"/>
          <w:color w:val="000000" w:themeColor="text1"/>
        </w:rPr>
        <w:t xml:space="preserve"> </w:t>
      </w:r>
      <w:r w:rsidR="006B1A42">
        <w:rPr>
          <w:rFonts w:eastAsia="標楷體" w:hint="eastAsia"/>
          <w:color w:val="000000" w:themeColor="text1"/>
        </w:rPr>
        <w:t>2</w:t>
      </w:r>
      <w:r w:rsidR="00B53C9F">
        <w:rPr>
          <w:rFonts w:eastAsia="標楷體" w:hint="eastAsia"/>
          <w:color w:val="000000" w:themeColor="text1"/>
        </w:rPr>
        <w:t>1</w:t>
      </w:r>
      <w:r w:rsidR="006B1A42">
        <w:rPr>
          <w:rFonts w:eastAsia="標楷體" w:hint="eastAsia"/>
          <w:color w:val="000000" w:themeColor="text1"/>
        </w:rPr>
        <w:t xml:space="preserve"> </w:t>
      </w:r>
      <w:r w:rsidR="00B32678" w:rsidRPr="006135C0">
        <w:rPr>
          <w:rFonts w:eastAsia="標楷體"/>
          <w:color w:val="000000" w:themeColor="text1"/>
        </w:rPr>
        <w:t>)</w:t>
      </w:r>
      <w:r w:rsidRPr="006135C0">
        <w:rPr>
          <w:rFonts w:eastAsia="標楷體" w:hint="eastAsia"/>
          <w:color w:val="000000" w:themeColor="text1"/>
        </w:rPr>
        <w:t>週，共</w:t>
      </w:r>
      <w:r w:rsidR="00B32678" w:rsidRPr="006135C0">
        <w:rPr>
          <w:rFonts w:eastAsia="標楷體" w:hint="eastAsia"/>
          <w:color w:val="000000" w:themeColor="text1"/>
        </w:rPr>
        <w:t>(</w:t>
      </w:r>
      <w:r w:rsidR="006B1A42">
        <w:rPr>
          <w:rFonts w:eastAsia="標楷體" w:hint="eastAsia"/>
          <w:color w:val="000000" w:themeColor="text1"/>
        </w:rPr>
        <w:t>2</w:t>
      </w:r>
      <w:r w:rsidR="00B53C9F">
        <w:rPr>
          <w:rFonts w:eastAsia="標楷體" w:hint="eastAsia"/>
          <w:color w:val="000000" w:themeColor="text1"/>
        </w:rPr>
        <w:t>1</w:t>
      </w:r>
      <w:r w:rsidR="00B32678" w:rsidRPr="006135C0">
        <w:rPr>
          <w:rFonts w:eastAsia="標楷體"/>
          <w:color w:val="000000" w:themeColor="text1"/>
        </w:rPr>
        <w:t>)</w:t>
      </w:r>
      <w:r w:rsidRPr="006135C0">
        <w:rPr>
          <w:rFonts w:eastAsia="標楷體" w:hint="eastAsia"/>
          <w:color w:val="000000" w:themeColor="text1"/>
        </w:rPr>
        <w:t>節。</w:t>
      </w:r>
    </w:p>
    <w:p w14:paraId="434D87C3" w14:textId="77777777" w:rsidR="000B44A3" w:rsidRPr="006135C0" w:rsidRDefault="007653BE" w:rsidP="00F46A28">
      <w:pPr>
        <w:pStyle w:val="a7"/>
        <w:numPr>
          <w:ilvl w:val="0"/>
          <w:numId w:val="2"/>
        </w:numPr>
        <w:spacing w:afterLines="100" w:after="240" w:line="400" w:lineRule="exact"/>
        <w:ind w:leftChars="0" w:left="567" w:hanging="567"/>
        <w:jc w:val="both"/>
        <w:rPr>
          <w:rFonts w:ascii="標楷體" w:eastAsia="標楷體" w:hAnsi="標楷體"/>
          <w:b/>
        </w:rPr>
      </w:pPr>
      <w:r w:rsidRPr="006135C0">
        <w:rPr>
          <w:rFonts w:eastAsia="標楷體" w:hint="eastAsia"/>
          <w:b/>
        </w:rPr>
        <w:t>素養</w:t>
      </w:r>
      <w:r w:rsidR="007149F2">
        <w:rPr>
          <w:rFonts w:eastAsia="標楷體" w:hint="eastAsia"/>
          <w:b/>
        </w:rPr>
        <w:t>導</w:t>
      </w:r>
      <w:r w:rsidR="007149F2">
        <w:rPr>
          <w:rFonts w:eastAsia="標楷體"/>
          <w:b/>
        </w:rPr>
        <w:t>向</w:t>
      </w:r>
      <w:r w:rsidR="000B44A3" w:rsidRPr="006135C0">
        <w:rPr>
          <w:rFonts w:eastAsia="標楷體" w:hint="eastAsia"/>
          <w:b/>
        </w:rPr>
        <w:t>教學規劃：</w:t>
      </w:r>
    </w:p>
    <w:tbl>
      <w:tblPr>
        <w:tblStyle w:val="aa"/>
        <w:tblW w:w="14639" w:type="dxa"/>
        <w:tblLayout w:type="fixed"/>
        <w:tblLook w:val="04A0" w:firstRow="1" w:lastRow="0" w:firstColumn="1" w:lastColumn="0" w:noHBand="0" w:noVBand="1"/>
      </w:tblPr>
      <w:tblGrid>
        <w:gridCol w:w="817"/>
        <w:gridCol w:w="1418"/>
        <w:gridCol w:w="1842"/>
        <w:gridCol w:w="1276"/>
        <w:gridCol w:w="5164"/>
        <w:gridCol w:w="462"/>
        <w:gridCol w:w="946"/>
        <w:gridCol w:w="879"/>
        <w:gridCol w:w="1218"/>
        <w:gridCol w:w="617"/>
      </w:tblGrid>
      <w:tr w:rsidR="009E6F5E" w:rsidRPr="0091308C" w14:paraId="4C7649D5" w14:textId="77777777" w:rsidTr="001D54B5">
        <w:trPr>
          <w:trHeight w:val="558"/>
        </w:trPr>
        <w:tc>
          <w:tcPr>
            <w:tcW w:w="817" w:type="dxa"/>
            <w:vMerge w:val="restart"/>
            <w:vAlign w:val="center"/>
          </w:tcPr>
          <w:p w14:paraId="105E2746" w14:textId="77777777" w:rsidR="009E6F5E" w:rsidRPr="0091308C" w:rsidRDefault="009E6F5E" w:rsidP="009E6F5E">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教</w:t>
            </w:r>
            <w:r w:rsidRPr="0091308C">
              <w:rPr>
                <w:rFonts w:eastAsia="標楷體"/>
                <w:color w:val="000000" w:themeColor="text1"/>
              </w:rPr>
              <w:t>學期程</w:t>
            </w:r>
          </w:p>
        </w:tc>
        <w:tc>
          <w:tcPr>
            <w:tcW w:w="1418" w:type="dxa"/>
            <w:vMerge w:val="restart"/>
            <w:vAlign w:val="center"/>
          </w:tcPr>
          <w:p w14:paraId="07155D55" w14:textId="77777777" w:rsidR="009E6F5E" w:rsidRPr="0091308C" w:rsidRDefault="009E6F5E" w:rsidP="009E6F5E">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核心素養</w:t>
            </w:r>
          </w:p>
        </w:tc>
        <w:tc>
          <w:tcPr>
            <w:tcW w:w="3118" w:type="dxa"/>
            <w:gridSpan w:val="2"/>
            <w:vAlign w:val="center"/>
          </w:tcPr>
          <w:p w14:paraId="59AA427F" w14:textId="77777777" w:rsidR="009E6F5E" w:rsidRPr="0091308C" w:rsidRDefault="009E6F5E" w:rsidP="009E6F5E">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學習重點</w:t>
            </w:r>
          </w:p>
        </w:tc>
        <w:tc>
          <w:tcPr>
            <w:tcW w:w="5164" w:type="dxa"/>
            <w:vMerge w:val="restart"/>
            <w:vAlign w:val="center"/>
          </w:tcPr>
          <w:p w14:paraId="73C5D9F3" w14:textId="77777777" w:rsidR="009E6F5E" w:rsidRDefault="009E6F5E" w:rsidP="009E6F5E">
            <w:pPr>
              <w:adjustRightInd w:val="0"/>
              <w:snapToGrid w:val="0"/>
              <w:spacing w:line="240" w:lineRule="atLeast"/>
              <w:jc w:val="center"/>
              <w:rPr>
                <w:rFonts w:eastAsia="標楷體"/>
              </w:rPr>
            </w:pPr>
            <w:r>
              <w:rPr>
                <w:rFonts w:eastAsia="標楷體" w:hint="eastAsia"/>
              </w:rPr>
              <w:t>單</w:t>
            </w:r>
            <w:r>
              <w:rPr>
                <w:rFonts w:eastAsia="標楷體"/>
              </w:rPr>
              <w:t>元</w:t>
            </w:r>
            <w:r>
              <w:rPr>
                <w:rFonts w:eastAsia="標楷體" w:hint="eastAsia"/>
              </w:rPr>
              <w:t>/</w:t>
            </w:r>
            <w:r>
              <w:rPr>
                <w:rFonts w:eastAsia="標楷體" w:hint="eastAsia"/>
              </w:rPr>
              <w:t>主</w:t>
            </w:r>
            <w:r>
              <w:rPr>
                <w:rFonts w:eastAsia="標楷體"/>
              </w:rPr>
              <w:t>題</w:t>
            </w:r>
            <w:r>
              <w:rPr>
                <w:rFonts w:eastAsia="標楷體" w:hint="eastAsia"/>
              </w:rPr>
              <w:t>名</w:t>
            </w:r>
            <w:r>
              <w:rPr>
                <w:rFonts w:eastAsia="標楷體"/>
              </w:rPr>
              <w:t>稱</w:t>
            </w:r>
          </w:p>
          <w:p w14:paraId="08473AFD" w14:textId="77777777" w:rsidR="009E6F5E" w:rsidRPr="0091308C" w:rsidRDefault="009E6F5E" w:rsidP="009E6F5E">
            <w:pPr>
              <w:adjustRightInd w:val="0"/>
              <w:snapToGrid w:val="0"/>
              <w:spacing w:line="240" w:lineRule="atLeast"/>
              <w:jc w:val="center"/>
              <w:rPr>
                <w:rFonts w:eastAsia="標楷體"/>
                <w:color w:val="000000" w:themeColor="text1"/>
              </w:rPr>
            </w:pPr>
            <w:r>
              <w:rPr>
                <w:rFonts w:eastAsia="標楷體"/>
              </w:rPr>
              <w:t>與</w:t>
            </w:r>
            <w:r w:rsidRPr="0091308C">
              <w:rPr>
                <w:rFonts w:eastAsia="標楷體" w:hint="eastAsia"/>
              </w:rPr>
              <w:t>活動</w:t>
            </w:r>
            <w:r>
              <w:rPr>
                <w:rFonts w:eastAsia="標楷體" w:hint="eastAsia"/>
              </w:rPr>
              <w:t>內容</w:t>
            </w:r>
          </w:p>
        </w:tc>
        <w:tc>
          <w:tcPr>
            <w:tcW w:w="462" w:type="dxa"/>
            <w:vMerge w:val="restart"/>
            <w:vAlign w:val="center"/>
          </w:tcPr>
          <w:p w14:paraId="2FAEAB31" w14:textId="77777777" w:rsidR="009E6F5E" w:rsidRPr="0091308C" w:rsidRDefault="009E6F5E" w:rsidP="009E6F5E">
            <w:pPr>
              <w:adjustRightInd w:val="0"/>
              <w:snapToGrid w:val="0"/>
              <w:spacing w:line="240" w:lineRule="atLeast"/>
              <w:jc w:val="center"/>
              <w:rPr>
                <w:rFonts w:eastAsia="標楷體"/>
                <w:color w:val="000000" w:themeColor="text1"/>
              </w:rPr>
            </w:pPr>
            <w:r>
              <w:rPr>
                <w:rFonts w:eastAsia="標楷體" w:hint="eastAsia"/>
                <w:color w:val="000000" w:themeColor="text1"/>
              </w:rPr>
              <w:t>節數</w:t>
            </w:r>
          </w:p>
        </w:tc>
        <w:tc>
          <w:tcPr>
            <w:tcW w:w="946" w:type="dxa"/>
            <w:vMerge w:val="restart"/>
            <w:vAlign w:val="center"/>
          </w:tcPr>
          <w:p w14:paraId="5AEA41E1" w14:textId="77777777" w:rsidR="009E6F5E" w:rsidRDefault="009E6F5E" w:rsidP="009E6F5E">
            <w:pPr>
              <w:adjustRightInd w:val="0"/>
              <w:snapToGrid w:val="0"/>
              <w:spacing w:line="240" w:lineRule="atLeast"/>
              <w:jc w:val="center"/>
              <w:rPr>
                <w:rFonts w:eastAsia="標楷體"/>
                <w:color w:val="000000" w:themeColor="text1"/>
              </w:rPr>
            </w:pPr>
            <w:r>
              <w:rPr>
                <w:rFonts w:eastAsia="標楷體" w:hint="eastAsia"/>
                <w:color w:val="000000" w:themeColor="text1"/>
              </w:rPr>
              <w:t>教學</w:t>
            </w:r>
          </w:p>
          <w:p w14:paraId="67EE2EBA" w14:textId="77777777" w:rsidR="009E6F5E" w:rsidRPr="0091308C" w:rsidRDefault="009E6F5E" w:rsidP="009E6F5E">
            <w:pPr>
              <w:adjustRightInd w:val="0"/>
              <w:snapToGrid w:val="0"/>
              <w:spacing w:line="240" w:lineRule="atLeast"/>
              <w:jc w:val="center"/>
              <w:rPr>
                <w:rFonts w:eastAsia="標楷體"/>
                <w:color w:val="000000" w:themeColor="text1"/>
              </w:rPr>
            </w:pPr>
            <w:r>
              <w:rPr>
                <w:rFonts w:eastAsia="標楷體" w:hint="eastAsia"/>
                <w:color w:val="000000" w:themeColor="text1"/>
              </w:rPr>
              <w:t>資源</w:t>
            </w:r>
          </w:p>
        </w:tc>
        <w:tc>
          <w:tcPr>
            <w:tcW w:w="879" w:type="dxa"/>
            <w:vMerge w:val="restart"/>
            <w:vAlign w:val="center"/>
          </w:tcPr>
          <w:p w14:paraId="3783752E" w14:textId="77777777" w:rsidR="009E6F5E" w:rsidRPr="0091308C" w:rsidRDefault="009E6F5E" w:rsidP="009E6F5E">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評</w:t>
            </w:r>
            <w:r w:rsidRPr="0091308C">
              <w:rPr>
                <w:rFonts w:eastAsia="標楷體"/>
                <w:color w:val="000000" w:themeColor="text1"/>
              </w:rPr>
              <w:t>量方式</w:t>
            </w:r>
          </w:p>
        </w:tc>
        <w:tc>
          <w:tcPr>
            <w:tcW w:w="1218" w:type="dxa"/>
            <w:vMerge w:val="restart"/>
            <w:vAlign w:val="center"/>
          </w:tcPr>
          <w:p w14:paraId="493336DC" w14:textId="77777777" w:rsidR="009E6F5E" w:rsidRPr="0091308C" w:rsidRDefault="009E6F5E" w:rsidP="009E6F5E">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融</w:t>
            </w:r>
            <w:r w:rsidRPr="0091308C">
              <w:rPr>
                <w:rFonts w:eastAsia="標楷體"/>
                <w:color w:val="000000" w:themeColor="text1"/>
              </w:rPr>
              <w:t>入議題</w:t>
            </w:r>
          </w:p>
          <w:p w14:paraId="4CCC64E5" w14:textId="77777777" w:rsidR="009E6F5E" w:rsidRPr="0091308C" w:rsidRDefault="009E6F5E" w:rsidP="009E6F5E">
            <w:pPr>
              <w:adjustRightInd w:val="0"/>
              <w:snapToGrid w:val="0"/>
              <w:spacing w:line="240" w:lineRule="atLeast"/>
              <w:jc w:val="center"/>
              <w:rPr>
                <w:rFonts w:eastAsia="標楷體"/>
                <w:color w:val="000000" w:themeColor="text1"/>
              </w:rPr>
            </w:pPr>
            <w:r w:rsidRPr="0091308C">
              <w:rPr>
                <w:rFonts w:eastAsia="標楷體"/>
                <w:color w:val="000000" w:themeColor="text1"/>
              </w:rPr>
              <w:t>實質內涵</w:t>
            </w:r>
          </w:p>
        </w:tc>
        <w:tc>
          <w:tcPr>
            <w:tcW w:w="617" w:type="dxa"/>
            <w:vMerge w:val="restart"/>
            <w:vAlign w:val="center"/>
          </w:tcPr>
          <w:p w14:paraId="58479043" w14:textId="77777777" w:rsidR="009E6F5E" w:rsidRPr="0091308C" w:rsidRDefault="009E6F5E" w:rsidP="00872984">
            <w:pPr>
              <w:jc w:val="center"/>
              <w:rPr>
                <w:rFonts w:eastAsia="標楷體"/>
                <w:color w:val="000000" w:themeColor="text1"/>
              </w:rPr>
            </w:pPr>
            <w:r>
              <w:rPr>
                <w:rFonts w:eastAsia="標楷體" w:hint="eastAsia"/>
                <w:color w:val="000000" w:themeColor="text1"/>
              </w:rPr>
              <w:t>備註</w:t>
            </w:r>
          </w:p>
        </w:tc>
      </w:tr>
      <w:tr w:rsidR="000B3B86" w:rsidRPr="0091308C" w14:paraId="5D136D35" w14:textId="77777777" w:rsidTr="001D54B5">
        <w:trPr>
          <w:trHeight w:val="224"/>
        </w:trPr>
        <w:tc>
          <w:tcPr>
            <w:tcW w:w="817" w:type="dxa"/>
            <w:vMerge/>
            <w:vAlign w:val="center"/>
          </w:tcPr>
          <w:p w14:paraId="70FB5501" w14:textId="77777777" w:rsidR="009E6F5E" w:rsidRPr="0091308C" w:rsidRDefault="009E6F5E" w:rsidP="009E6F5E">
            <w:pPr>
              <w:adjustRightInd w:val="0"/>
              <w:snapToGrid w:val="0"/>
              <w:spacing w:line="240" w:lineRule="atLeast"/>
              <w:jc w:val="center"/>
              <w:rPr>
                <w:rFonts w:eastAsia="標楷體"/>
                <w:color w:val="000000" w:themeColor="text1"/>
              </w:rPr>
            </w:pPr>
          </w:p>
        </w:tc>
        <w:tc>
          <w:tcPr>
            <w:tcW w:w="1418" w:type="dxa"/>
            <w:vMerge/>
            <w:vAlign w:val="center"/>
          </w:tcPr>
          <w:p w14:paraId="74F90564" w14:textId="77777777" w:rsidR="009E6F5E" w:rsidRPr="0091308C" w:rsidRDefault="009E6F5E" w:rsidP="009E6F5E">
            <w:pPr>
              <w:adjustRightInd w:val="0"/>
              <w:snapToGrid w:val="0"/>
              <w:spacing w:line="240" w:lineRule="atLeast"/>
              <w:jc w:val="center"/>
              <w:rPr>
                <w:rFonts w:eastAsia="標楷體"/>
                <w:color w:val="000000" w:themeColor="text1"/>
              </w:rPr>
            </w:pPr>
          </w:p>
        </w:tc>
        <w:tc>
          <w:tcPr>
            <w:tcW w:w="1842" w:type="dxa"/>
            <w:vAlign w:val="center"/>
          </w:tcPr>
          <w:p w14:paraId="1050BB40" w14:textId="77777777" w:rsidR="009E6F5E" w:rsidRPr="0091308C" w:rsidRDefault="009E6F5E" w:rsidP="009E6F5E">
            <w:pPr>
              <w:adjustRightInd w:val="0"/>
              <w:snapToGrid w:val="0"/>
              <w:spacing w:line="240" w:lineRule="atLeast"/>
              <w:ind w:leftChars="-42" w:left="-101" w:rightChars="-101" w:right="-242"/>
              <w:jc w:val="center"/>
              <w:rPr>
                <w:rFonts w:eastAsia="標楷體"/>
                <w:color w:val="000000" w:themeColor="text1"/>
              </w:rPr>
            </w:pPr>
            <w:r w:rsidRPr="0091308C">
              <w:rPr>
                <w:rFonts w:eastAsia="標楷體" w:hint="eastAsia"/>
                <w:color w:val="000000" w:themeColor="text1"/>
              </w:rPr>
              <w:t>學習表現</w:t>
            </w:r>
          </w:p>
        </w:tc>
        <w:tc>
          <w:tcPr>
            <w:tcW w:w="1276" w:type="dxa"/>
            <w:vAlign w:val="center"/>
          </w:tcPr>
          <w:p w14:paraId="042C4BB6" w14:textId="77777777" w:rsidR="009E6F5E" w:rsidRPr="0091308C" w:rsidRDefault="009E6F5E" w:rsidP="009E6F5E">
            <w:pPr>
              <w:adjustRightInd w:val="0"/>
              <w:snapToGrid w:val="0"/>
              <w:spacing w:line="240" w:lineRule="atLeast"/>
              <w:jc w:val="center"/>
              <w:rPr>
                <w:rFonts w:eastAsia="標楷體"/>
                <w:color w:val="000000" w:themeColor="text1"/>
              </w:rPr>
            </w:pPr>
            <w:r w:rsidRPr="0091308C">
              <w:rPr>
                <w:rFonts w:eastAsia="標楷體" w:hint="eastAsia"/>
                <w:color w:val="000000" w:themeColor="text1"/>
              </w:rPr>
              <w:t>學習內容</w:t>
            </w:r>
          </w:p>
        </w:tc>
        <w:tc>
          <w:tcPr>
            <w:tcW w:w="5164" w:type="dxa"/>
            <w:vMerge/>
            <w:vAlign w:val="center"/>
          </w:tcPr>
          <w:p w14:paraId="32614735" w14:textId="77777777" w:rsidR="009E6F5E" w:rsidRPr="0091308C" w:rsidRDefault="009E6F5E" w:rsidP="009E6F5E">
            <w:pPr>
              <w:adjustRightInd w:val="0"/>
              <w:snapToGrid w:val="0"/>
              <w:spacing w:line="240" w:lineRule="atLeast"/>
              <w:jc w:val="center"/>
              <w:rPr>
                <w:rFonts w:eastAsia="標楷體"/>
                <w:color w:val="000000" w:themeColor="text1"/>
              </w:rPr>
            </w:pPr>
          </w:p>
        </w:tc>
        <w:tc>
          <w:tcPr>
            <w:tcW w:w="462" w:type="dxa"/>
            <w:vMerge/>
          </w:tcPr>
          <w:p w14:paraId="58F577AC" w14:textId="77777777" w:rsidR="009E6F5E" w:rsidRPr="0091308C" w:rsidRDefault="009E6F5E" w:rsidP="009E6F5E">
            <w:pPr>
              <w:adjustRightInd w:val="0"/>
              <w:snapToGrid w:val="0"/>
              <w:spacing w:line="240" w:lineRule="atLeast"/>
              <w:jc w:val="center"/>
              <w:rPr>
                <w:rFonts w:eastAsia="標楷體"/>
                <w:color w:val="000000" w:themeColor="text1"/>
              </w:rPr>
            </w:pPr>
          </w:p>
        </w:tc>
        <w:tc>
          <w:tcPr>
            <w:tcW w:w="946" w:type="dxa"/>
            <w:vMerge/>
          </w:tcPr>
          <w:p w14:paraId="5BFCDCE5" w14:textId="77777777" w:rsidR="009E6F5E" w:rsidRPr="0091308C" w:rsidRDefault="009E6F5E" w:rsidP="009E6F5E">
            <w:pPr>
              <w:adjustRightInd w:val="0"/>
              <w:snapToGrid w:val="0"/>
              <w:spacing w:line="240" w:lineRule="atLeast"/>
              <w:jc w:val="center"/>
              <w:rPr>
                <w:rFonts w:eastAsia="標楷體"/>
                <w:color w:val="000000" w:themeColor="text1"/>
              </w:rPr>
            </w:pPr>
          </w:p>
        </w:tc>
        <w:tc>
          <w:tcPr>
            <w:tcW w:w="879" w:type="dxa"/>
            <w:vMerge/>
            <w:vAlign w:val="center"/>
          </w:tcPr>
          <w:p w14:paraId="0EB32E1D" w14:textId="77777777" w:rsidR="009E6F5E" w:rsidRPr="0091308C" w:rsidRDefault="009E6F5E" w:rsidP="009E6F5E">
            <w:pPr>
              <w:adjustRightInd w:val="0"/>
              <w:snapToGrid w:val="0"/>
              <w:spacing w:line="240" w:lineRule="atLeast"/>
              <w:jc w:val="center"/>
              <w:rPr>
                <w:rFonts w:eastAsia="標楷體"/>
                <w:color w:val="000000" w:themeColor="text1"/>
              </w:rPr>
            </w:pPr>
          </w:p>
        </w:tc>
        <w:tc>
          <w:tcPr>
            <w:tcW w:w="1218" w:type="dxa"/>
            <w:vMerge/>
            <w:vAlign w:val="center"/>
          </w:tcPr>
          <w:p w14:paraId="0AFCB7C0" w14:textId="77777777" w:rsidR="009E6F5E" w:rsidRPr="0091308C" w:rsidRDefault="009E6F5E" w:rsidP="009E6F5E">
            <w:pPr>
              <w:adjustRightInd w:val="0"/>
              <w:snapToGrid w:val="0"/>
              <w:spacing w:line="240" w:lineRule="atLeast"/>
              <w:jc w:val="center"/>
              <w:rPr>
                <w:rFonts w:eastAsia="標楷體"/>
                <w:color w:val="000000" w:themeColor="text1"/>
              </w:rPr>
            </w:pPr>
          </w:p>
        </w:tc>
        <w:tc>
          <w:tcPr>
            <w:tcW w:w="617" w:type="dxa"/>
            <w:vMerge/>
          </w:tcPr>
          <w:p w14:paraId="1C21F07B" w14:textId="77777777" w:rsidR="009E6F5E" w:rsidRPr="0091308C" w:rsidRDefault="009E6F5E" w:rsidP="009E6F5E">
            <w:pPr>
              <w:adjustRightInd w:val="0"/>
              <w:snapToGrid w:val="0"/>
              <w:spacing w:line="240" w:lineRule="atLeast"/>
              <w:jc w:val="center"/>
              <w:rPr>
                <w:rFonts w:eastAsia="標楷體"/>
                <w:color w:val="000000" w:themeColor="text1"/>
              </w:rPr>
            </w:pPr>
          </w:p>
        </w:tc>
      </w:tr>
      <w:tr w:rsidR="00B53C9F" w:rsidRPr="00B32678" w14:paraId="398E77B6" w14:textId="77777777" w:rsidTr="00B1214F">
        <w:trPr>
          <w:trHeight w:val="761"/>
        </w:trPr>
        <w:tc>
          <w:tcPr>
            <w:tcW w:w="817" w:type="dxa"/>
            <w:vAlign w:val="center"/>
          </w:tcPr>
          <w:p w14:paraId="0FAA12B7" w14:textId="6031D6F6"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一</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09-01</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09-06</w:t>
            </w:r>
          </w:p>
        </w:tc>
        <w:tc>
          <w:tcPr>
            <w:tcW w:w="1418" w:type="dxa"/>
          </w:tcPr>
          <w:p w14:paraId="4DEE08CC"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閩-E-B1</w:t>
            </w:r>
          </w:p>
          <w:p w14:paraId="45F1231C" w14:textId="3FD44869"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tc>
        <w:tc>
          <w:tcPr>
            <w:tcW w:w="1842" w:type="dxa"/>
          </w:tcPr>
          <w:p w14:paraId="79002C1A"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1-Ⅱ-1能應用閩南語標音符號、羅馬字及漢字，協助聆聽理解。</w:t>
            </w:r>
          </w:p>
          <w:p w14:paraId="16A8E9E5"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6921A0D3"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3D0E1ADC" w14:textId="4A23A60E"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3-Ⅱ-2 能運用標音符號、羅馬字及漢字認讀日常生活中常見、簡單的閩南語文。</w:t>
            </w:r>
          </w:p>
        </w:tc>
        <w:tc>
          <w:tcPr>
            <w:tcW w:w="1276" w:type="dxa"/>
          </w:tcPr>
          <w:p w14:paraId="07272C04"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Aa-Ⅱ-1羅馬拼音。</w:t>
            </w:r>
          </w:p>
          <w:p w14:paraId="0AB3E75C" w14:textId="04D05AC4" w:rsidR="00B53C9F" w:rsidRPr="00B53C9F" w:rsidRDefault="00B53C9F" w:rsidP="00B53C9F">
            <w:pPr>
              <w:spacing w:line="0" w:lineRule="atLeast"/>
              <w:ind w:leftChars="9" w:left="22" w:rightChars="15" w:right="36"/>
              <w:rPr>
                <w:rFonts w:ascii="標楷體" w:eastAsia="標楷體" w:hAnsi="標楷體"/>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Bg-Ⅱ-2口語表達。</w:t>
            </w:r>
          </w:p>
        </w:tc>
        <w:tc>
          <w:tcPr>
            <w:tcW w:w="5164" w:type="dxa"/>
          </w:tcPr>
          <w:p w14:paraId="0CD63E01"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一、食食 </w:t>
            </w:r>
            <w:r w:rsidRPr="00B53C9F">
              <w:rPr>
                <w:rFonts w:ascii="標楷體" w:eastAsia="標楷體" w:hAnsi="標楷體" w:hint="eastAsia"/>
                <w:sz w:val="20"/>
                <w:szCs w:val="20"/>
              </w:rPr>
              <w:tab/>
              <w:t>1.食晝</w:t>
            </w:r>
          </w:p>
          <w:p w14:paraId="121561CA"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5955496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37EE48D7"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老師詢問學生是否喜歡學校的營養午餐，藉此引導學生進入課文教學。</w:t>
            </w:r>
          </w:p>
          <w:p w14:paraId="4B6D381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380CEDD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630C5E9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（一）活動一：咱來讀課文</w:t>
            </w:r>
          </w:p>
          <w:p w14:paraId="6C96984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或教學電子書，讓學生聆聽課文內容，老師再帶領學生朗讀，講解課文內容、語詞，並指導學生正確發音。</w:t>
            </w:r>
          </w:p>
          <w:p w14:paraId="685BF30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2.根據課文內容提問，協助學生理解文本。</w:t>
            </w:r>
          </w:p>
          <w:p w14:paraId="2A87C98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3.參考「真平博士博」補充相關的語文知識。</w:t>
            </w:r>
          </w:p>
          <w:p w14:paraId="364B4CC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4.參考「唸課文真心適」進行教學遊戲。</w:t>
            </w:r>
          </w:p>
          <w:p w14:paraId="01CC8CF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5.參考「來寫字」，引導學生進行書寫。</w:t>
            </w:r>
          </w:p>
          <w:p w14:paraId="1F489515"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3E8C06B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4D7C2F66" w14:textId="1CE9B0C2"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或教學電子書，引導學生唱跳本課歌曲。</w:t>
            </w:r>
          </w:p>
        </w:tc>
        <w:tc>
          <w:tcPr>
            <w:tcW w:w="462" w:type="dxa"/>
          </w:tcPr>
          <w:p w14:paraId="30333452" w14:textId="3B14D4A0"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sz w:val="20"/>
                <w:szCs w:val="20"/>
              </w:rPr>
              <w:t>1</w:t>
            </w:r>
          </w:p>
        </w:tc>
        <w:tc>
          <w:tcPr>
            <w:tcW w:w="946" w:type="dxa"/>
          </w:tcPr>
          <w:p w14:paraId="30C0C6E8" w14:textId="5FF68290"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w:t>
            </w:r>
          </w:p>
        </w:tc>
        <w:tc>
          <w:tcPr>
            <w:tcW w:w="879" w:type="dxa"/>
          </w:tcPr>
          <w:p w14:paraId="0EFBBB1D"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6A45F11E"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閱讀評量</w:t>
            </w:r>
          </w:p>
          <w:p w14:paraId="12FC14CF" w14:textId="184004D6"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sz w:val="20"/>
                <w:szCs w:val="20"/>
              </w:rPr>
              <w:t>寫作評量</w:t>
            </w:r>
          </w:p>
        </w:tc>
        <w:tc>
          <w:tcPr>
            <w:tcW w:w="1218" w:type="dxa"/>
          </w:tcPr>
          <w:p w14:paraId="6BB707B0" w14:textId="046A0170"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sz w:val="20"/>
                <w:szCs w:val="20"/>
              </w:rPr>
              <w:t>品德教育</w:t>
            </w:r>
          </w:p>
        </w:tc>
        <w:tc>
          <w:tcPr>
            <w:tcW w:w="617" w:type="dxa"/>
          </w:tcPr>
          <w:p w14:paraId="67AED782" w14:textId="77777777" w:rsidR="00B53C9F" w:rsidRPr="00B32678" w:rsidRDefault="00B53C9F" w:rsidP="00B53C9F">
            <w:pPr>
              <w:spacing w:after="180"/>
              <w:rPr>
                <w:rFonts w:eastAsia="標楷體"/>
                <w:color w:val="0070C0"/>
              </w:rPr>
            </w:pPr>
          </w:p>
        </w:tc>
      </w:tr>
      <w:tr w:rsidR="00B53C9F" w:rsidRPr="00B32678" w14:paraId="1F9C9720" w14:textId="77777777" w:rsidTr="00B1214F">
        <w:trPr>
          <w:trHeight w:val="761"/>
        </w:trPr>
        <w:tc>
          <w:tcPr>
            <w:tcW w:w="817" w:type="dxa"/>
            <w:vAlign w:val="center"/>
          </w:tcPr>
          <w:p w14:paraId="3BBDA270" w14:textId="5E106E83"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二</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09-07</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09-13</w:t>
            </w:r>
          </w:p>
        </w:tc>
        <w:tc>
          <w:tcPr>
            <w:tcW w:w="1418" w:type="dxa"/>
          </w:tcPr>
          <w:p w14:paraId="40762A81"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閩-E-B1</w:t>
            </w:r>
          </w:p>
          <w:p w14:paraId="750D6512" w14:textId="10497820"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具備理解與使用閩南語文的基本能力，並</w:t>
            </w:r>
            <w:r w:rsidRPr="00B53C9F">
              <w:rPr>
                <w:rFonts w:ascii="標楷體" w:eastAsia="標楷體" w:hAnsi="標楷體" w:hint="eastAsia"/>
                <w:sz w:val="20"/>
                <w:szCs w:val="20"/>
              </w:rPr>
              <w:lastRenderedPageBreak/>
              <w:t>能從事表達、溝通，以運用於家庭、學校、社區生活之中。</w:t>
            </w:r>
          </w:p>
        </w:tc>
        <w:tc>
          <w:tcPr>
            <w:tcW w:w="1842" w:type="dxa"/>
          </w:tcPr>
          <w:p w14:paraId="4836C55A"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1-Ⅱ-1能應用閩南語標音符號、羅馬字及漢字，協助聆聽理解。</w:t>
            </w:r>
          </w:p>
          <w:p w14:paraId="783DF7B7"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1-Ⅱ-3 能聆聽並理解對方所說的閩南語。</w:t>
            </w:r>
          </w:p>
          <w:p w14:paraId="7C552881"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1DEB6132" w14:textId="69FFD4F9"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3-Ⅱ-2 能運用標音符號、羅馬字及漢字認讀日常生活中常見、簡單的閩南語文。</w:t>
            </w:r>
          </w:p>
        </w:tc>
        <w:tc>
          <w:tcPr>
            <w:tcW w:w="1276" w:type="dxa"/>
          </w:tcPr>
          <w:p w14:paraId="34EBDFE7"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Aa-Ⅱ-1羅馬拼音。</w:t>
            </w:r>
          </w:p>
          <w:p w14:paraId="57F968EC"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Aa-Ⅱ-2漢字書寫。</w:t>
            </w:r>
          </w:p>
          <w:p w14:paraId="69FC862A" w14:textId="163B14EE" w:rsidR="00B53C9F" w:rsidRPr="00B53C9F" w:rsidRDefault="00B53C9F" w:rsidP="00B53C9F">
            <w:pPr>
              <w:spacing w:line="0" w:lineRule="atLeast"/>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Bg-Ⅱ-2口語表達。</w:t>
            </w:r>
          </w:p>
        </w:tc>
        <w:tc>
          <w:tcPr>
            <w:tcW w:w="5164" w:type="dxa"/>
          </w:tcPr>
          <w:p w14:paraId="3E76E727"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lastRenderedPageBreak/>
              <w:t xml:space="preserve">一、食食 </w:t>
            </w:r>
            <w:r w:rsidRPr="00B53C9F">
              <w:rPr>
                <w:rFonts w:ascii="標楷體" w:eastAsia="標楷體" w:hAnsi="標楷體" w:hint="eastAsia"/>
                <w:sz w:val="20"/>
                <w:szCs w:val="20"/>
              </w:rPr>
              <w:tab/>
              <w:t>1.食晝</w:t>
            </w:r>
          </w:p>
          <w:p w14:paraId="728E87CD"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60FCABF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585F3E76"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老師揭示本堂課要學的語詞主題：三頓、食的物件，請學</w:t>
            </w:r>
            <w:r w:rsidRPr="00B53C9F">
              <w:rPr>
                <w:rFonts w:ascii="標楷體" w:eastAsia="標楷體" w:hAnsi="標楷體" w:hint="eastAsia"/>
                <w:sz w:val="20"/>
                <w:szCs w:val="20"/>
              </w:rPr>
              <w:lastRenderedPageBreak/>
              <w:t>生翻至課文，將這兩種語詞圈起來，並藉此進入語詞教學。</w:t>
            </w:r>
          </w:p>
          <w:p w14:paraId="58EC132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73A69FC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5A4D218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（二）活動二：輕鬆學語詞</w:t>
            </w:r>
          </w:p>
          <w:p w14:paraId="5C0C691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或教學電子書，讓學生聆聽「輕鬆學語詞」內容，老師再帶領學生複誦，講解語詞並指導學生正確發音。</w:t>
            </w:r>
          </w:p>
          <w:p w14:paraId="6328C63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2.參考「語詞偵探」進行教學遊戲，使學生理解「語詞造句」之應用，藉以加深學習印象。</w:t>
            </w:r>
          </w:p>
          <w:p w14:paraId="2E49EA0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4A4D10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17B3F2A5" w14:textId="21F417B8"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6D70614E" w14:textId="2C3EB254"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sz w:val="20"/>
                <w:szCs w:val="20"/>
              </w:rPr>
              <w:lastRenderedPageBreak/>
              <w:t>1</w:t>
            </w:r>
          </w:p>
        </w:tc>
        <w:tc>
          <w:tcPr>
            <w:tcW w:w="946" w:type="dxa"/>
          </w:tcPr>
          <w:p w14:paraId="0B51E47A" w14:textId="0EB8A571"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w:t>
            </w:r>
            <w:r w:rsidRPr="00B53C9F">
              <w:rPr>
                <w:rFonts w:ascii="標楷體" w:eastAsia="標楷體" w:hAnsi="標楷體" w:hint="eastAsia"/>
                <w:sz w:val="20"/>
                <w:szCs w:val="20"/>
              </w:rPr>
              <w:lastRenderedPageBreak/>
              <w:t>書、小白板、白板筆</w:t>
            </w:r>
          </w:p>
        </w:tc>
        <w:tc>
          <w:tcPr>
            <w:tcW w:w="879" w:type="dxa"/>
          </w:tcPr>
          <w:p w14:paraId="563CF967"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lastRenderedPageBreak/>
              <w:t>說話評量</w:t>
            </w:r>
          </w:p>
          <w:p w14:paraId="5FB6C89A" w14:textId="7C38D9AD"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寫作評量</w:t>
            </w:r>
          </w:p>
        </w:tc>
        <w:tc>
          <w:tcPr>
            <w:tcW w:w="1218" w:type="dxa"/>
          </w:tcPr>
          <w:p w14:paraId="023AA333" w14:textId="71C5E3A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sz w:val="20"/>
                <w:szCs w:val="20"/>
              </w:rPr>
              <w:t>品德教育</w:t>
            </w:r>
          </w:p>
        </w:tc>
        <w:tc>
          <w:tcPr>
            <w:tcW w:w="617" w:type="dxa"/>
          </w:tcPr>
          <w:p w14:paraId="1E939A8B" w14:textId="77777777" w:rsidR="00B53C9F" w:rsidRPr="00B32678" w:rsidRDefault="00B53C9F" w:rsidP="00B53C9F">
            <w:pPr>
              <w:spacing w:after="180"/>
              <w:rPr>
                <w:rFonts w:eastAsia="標楷體"/>
                <w:color w:val="0070C0"/>
              </w:rPr>
            </w:pPr>
          </w:p>
        </w:tc>
      </w:tr>
      <w:tr w:rsidR="00B53C9F" w:rsidRPr="00B32678" w14:paraId="01A3DF81" w14:textId="77777777" w:rsidTr="00B1214F">
        <w:trPr>
          <w:trHeight w:val="761"/>
        </w:trPr>
        <w:tc>
          <w:tcPr>
            <w:tcW w:w="817" w:type="dxa"/>
            <w:vAlign w:val="center"/>
          </w:tcPr>
          <w:p w14:paraId="0A9CAB9C" w14:textId="59E0313F"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三</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09-14</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09-20</w:t>
            </w:r>
          </w:p>
        </w:tc>
        <w:tc>
          <w:tcPr>
            <w:tcW w:w="1418" w:type="dxa"/>
          </w:tcPr>
          <w:p w14:paraId="1739E161"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閩-E-A2</w:t>
            </w:r>
          </w:p>
          <w:p w14:paraId="7BFCDB6F" w14:textId="22881331"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具備使用閩南語文進行思考的能力，並用之於日常生活中，以有效處理相關問題。</w:t>
            </w:r>
          </w:p>
        </w:tc>
        <w:tc>
          <w:tcPr>
            <w:tcW w:w="1842" w:type="dxa"/>
          </w:tcPr>
          <w:p w14:paraId="2AE7A122"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1-Ⅱ-1能應用閩南語標音符號、羅馬字及漢字，協助聆聽理解。</w:t>
            </w:r>
          </w:p>
          <w:p w14:paraId="131D5B6A"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68489E9D"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6EDF91E9" w14:textId="44F9D436"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3-Ⅱ-2 能運用標音符號、羅馬字及漢字認讀日常生活中常見、簡單的閩南語文。</w:t>
            </w:r>
          </w:p>
        </w:tc>
        <w:tc>
          <w:tcPr>
            <w:tcW w:w="1276" w:type="dxa"/>
          </w:tcPr>
          <w:p w14:paraId="53DAB349"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Aa-Ⅱ-1羅馬拼音。</w:t>
            </w:r>
          </w:p>
          <w:p w14:paraId="081CE212"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Ab-Ⅱ-1語詞運用。</w:t>
            </w:r>
          </w:p>
          <w:p w14:paraId="108A0207" w14:textId="57198B41" w:rsidR="00B53C9F" w:rsidRPr="00B53C9F" w:rsidRDefault="00B53C9F" w:rsidP="00B53C9F">
            <w:pPr>
              <w:spacing w:line="0" w:lineRule="atLeast"/>
              <w:ind w:leftChars="9" w:left="22" w:rightChars="15" w:right="36"/>
              <w:rPr>
                <w:rFonts w:ascii="標楷體" w:eastAsia="標楷體" w:hAnsi="標楷體"/>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Bg-Ⅱ-2口語表達。</w:t>
            </w:r>
          </w:p>
        </w:tc>
        <w:tc>
          <w:tcPr>
            <w:tcW w:w="5164" w:type="dxa"/>
          </w:tcPr>
          <w:p w14:paraId="1EAC37D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一、食食 </w:t>
            </w:r>
            <w:r w:rsidRPr="00B53C9F">
              <w:rPr>
                <w:rFonts w:ascii="標楷體" w:eastAsia="標楷體" w:hAnsi="標楷體" w:hint="eastAsia"/>
                <w:sz w:val="20"/>
                <w:szCs w:val="20"/>
              </w:rPr>
              <w:tab/>
              <w:t>1.食晝</w:t>
            </w:r>
          </w:p>
          <w:p w14:paraId="4FE7F539"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10B760A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6604A5EF"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老師發下學習單，進行教學活動。</w:t>
            </w:r>
          </w:p>
          <w:p w14:paraId="5B5EC0E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D1B3A2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7892DB0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（三）活動三：做伙來造句</w:t>
            </w:r>
          </w:p>
          <w:p w14:paraId="34E8CAB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或教學電子書，讓學生聆聽「做伙來造句」內容，老師再帶領學生複誦。</w:t>
            </w:r>
          </w:p>
          <w:p w14:paraId="61B4E8F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2.參考「語詞替換造句」進行教學活動。</w:t>
            </w:r>
          </w:p>
          <w:p w14:paraId="7459ADC2"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3.視教學情況，可補充教學補給站的「俗語」。</w:t>
            </w:r>
          </w:p>
          <w:p w14:paraId="2F6BD281"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56776F6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（四）活動四：咱來試看覓</w:t>
            </w:r>
          </w:p>
          <w:p w14:paraId="3EF9F31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或教學電子書，讓學生聆聽「咱來試看覓」內容並講解。</w:t>
            </w:r>
          </w:p>
          <w:p w14:paraId="15EFEBC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sz w:val="20"/>
                <w:szCs w:val="20"/>
              </w:rPr>
              <w:t>2.</w:t>
            </w:r>
            <w:r w:rsidRPr="00B53C9F">
              <w:rPr>
                <w:rFonts w:ascii="標楷體" w:eastAsia="標楷體" w:hAnsi="標楷體" w:hint="eastAsia"/>
                <w:sz w:val="20"/>
                <w:szCs w:val="20"/>
              </w:rPr>
              <w:t>請學生用貼紙作答，並提示學生以「我今仔日中晝食</w:t>
            </w:r>
            <w:r w:rsidRPr="00B53C9F">
              <w:rPr>
                <w:rFonts w:ascii="Cambria Math" w:eastAsia="標楷體" w:hAnsi="Cambria Math" w:cs="Cambria Math"/>
                <w:sz w:val="20"/>
                <w:szCs w:val="20"/>
              </w:rPr>
              <w:t>⋯⋯</w:t>
            </w:r>
            <w:r w:rsidRPr="00B53C9F">
              <w:rPr>
                <w:rFonts w:ascii="標楷體" w:eastAsia="標楷體" w:hAnsi="標楷體" w:hint="eastAsia"/>
                <w:sz w:val="20"/>
                <w:szCs w:val="20"/>
              </w:rPr>
              <w:t>」的句型發表。</w:t>
            </w:r>
          </w:p>
          <w:p w14:paraId="30345DF9"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3.視教學情況，可補充教學補給站的「情境對話」。</w:t>
            </w:r>
          </w:p>
          <w:p w14:paraId="6405F3E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36A7B3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（五）活動五：聽看覓</w:t>
            </w:r>
          </w:p>
          <w:p w14:paraId="3706FEA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或教學電子書，讓學生聆聽「聽看覓」內容並作答。</w:t>
            </w:r>
          </w:p>
          <w:p w14:paraId="2264DDB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2.師生可採互動方式對答，請學生念出完整句子，並以各題句型另外造句。</w:t>
            </w:r>
          </w:p>
          <w:p w14:paraId="129A3EB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lastRenderedPageBreak/>
              <w:t>3.視教學情況，可補充教學補給站的「孽譎仔話」。</w:t>
            </w:r>
          </w:p>
          <w:p w14:paraId="4264199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15378BE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6FF0B7C1" w14:textId="0EFEFE07"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00C66CCA" w14:textId="059DA498"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sz w:val="20"/>
                <w:szCs w:val="20"/>
              </w:rPr>
              <w:lastRenderedPageBreak/>
              <w:t>1</w:t>
            </w:r>
          </w:p>
        </w:tc>
        <w:tc>
          <w:tcPr>
            <w:tcW w:w="946" w:type="dxa"/>
          </w:tcPr>
          <w:p w14:paraId="3DC0A974" w14:textId="5FF56BDF"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、教學電子書、簡報、書後圖卡、小白板、白板筆</w:t>
            </w:r>
          </w:p>
        </w:tc>
        <w:tc>
          <w:tcPr>
            <w:tcW w:w="879" w:type="dxa"/>
          </w:tcPr>
          <w:p w14:paraId="65383887"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實</w:t>
            </w:r>
            <w:r w:rsidRPr="00B53C9F">
              <w:rPr>
                <w:rFonts w:ascii="標楷體" w:eastAsia="標楷體" w:hAnsi="標楷體"/>
                <w:sz w:val="20"/>
                <w:szCs w:val="20"/>
              </w:rPr>
              <w:t>作評量</w:t>
            </w:r>
          </w:p>
          <w:p w14:paraId="38DD902D"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說話評量</w:t>
            </w:r>
          </w:p>
          <w:p w14:paraId="1BA60591" w14:textId="26F0CEDD"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聽力評量</w:t>
            </w:r>
          </w:p>
        </w:tc>
        <w:tc>
          <w:tcPr>
            <w:tcW w:w="1218" w:type="dxa"/>
          </w:tcPr>
          <w:p w14:paraId="4B3048BE" w14:textId="4FBB5FD3"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sz w:val="20"/>
                <w:szCs w:val="20"/>
              </w:rPr>
              <w:t>品德教育</w:t>
            </w:r>
          </w:p>
        </w:tc>
        <w:tc>
          <w:tcPr>
            <w:tcW w:w="617" w:type="dxa"/>
          </w:tcPr>
          <w:p w14:paraId="16637C4A" w14:textId="77777777" w:rsidR="00B53C9F" w:rsidRPr="00B32678" w:rsidRDefault="00B53C9F" w:rsidP="00B53C9F">
            <w:pPr>
              <w:spacing w:after="180"/>
              <w:rPr>
                <w:rFonts w:eastAsia="標楷體"/>
                <w:color w:val="0070C0"/>
              </w:rPr>
            </w:pPr>
          </w:p>
        </w:tc>
      </w:tr>
      <w:tr w:rsidR="00B53C9F" w:rsidRPr="00B32678" w14:paraId="4CDE3F5B" w14:textId="77777777" w:rsidTr="00B1214F">
        <w:trPr>
          <w:trHeight w:val="761"/>
        </w:trPr>
        <w:tc>
          <w:tcPr>
            <w:tcW w:w="817" w:type="dxa"/>
            <w:vAlign w:val="center"/>
          </w:tcPr>
          <w:p w14:paraId="37702AD5" w14:textId="68F7A3A2"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四</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09-21</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09-27</w:t>
            </w:r>
          </w:p>
        </w:tc>
        <w:tc>
          <w:tcPr>
            <w:tcW w:w="1418" w:type="dxa"/>
          </w:tcPr>
          <w:p w14:paraId="2E015B62"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閩-E-A2</w:t>
            </w:r>
          </w:p>
          <w:p w14:paraId="051B991E"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0ECDD790"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閩-E-B1</w:t>
            </w:r>
          </w:p>
          <w:p w14:paraId="09D3639E"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p w14:paraId="0DA14FA3"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閩-E-C1</w:t>
            </w:r>
          </w:p>
          <w:p w14:paraId="4AC3C4F0" w14:textId="0078CC4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具備透過閩南語文的學習，增進與人友善相處的能力，並能參與家庭、學校、社區的各類活動，培養責任感，落實生活美德與公民意識。</w:t>
            </w:r>
          </w:p>
        </w:tc>
        <w:tc>
          <w:tcPr>
            <w:tcW w:w="1842" w:type="dxa"/>
          </w:tcPr>
          <w:p w14:paraId="409B0F9D"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1-Ⅱ-1能應用閩南語標音符號、羅馬字及漢字，協助聆聽理解。</w:t>
            </w:r>
          </w:p>
          <w:p w14:paraId="17B2DA19"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43659F50"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2C9D9CAD"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 能運用標音符號、羅馬字及漢字認讀日常生活中常見、簡單的閩南語文。</w:t>
            </w:r>
          </w:p>
          <w:p w14:paraId="2D9F22F9" w14:textId="35905FCE"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4-Ⅱ-1 能運用閩南語文簡單寫出自己的感受與需求。</w:t>
            </w:r>
          </w:p>
        </w:tc>
        <w:tc>
          <w:tcPr>
            <w:tcW w:w="1276" w:type="dxa"/>
          </w:tcPr>
          <w:p w14:paraId="7CEA4C9C"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Aa-Ⅱ-1羅馬拼音。</w:t>
            </w:r>
          </w:p>
          <w:p w14:paraId="438A0604"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Aa-Ⅱ-2漢字書寫。</w:t>
            </w:r>
          </w:p>
          <w:p w14:paraId="21159F59"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Ab-Ⅱ-1語詞運用。</w:t>
            </w:r>
          </w:p>
          <w:p w14:paraId="558ECF48"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Ab-Ⅱ-2句型運用。</w:t>
            </w:r>
          </w:p>
          <w:p w14:paraId="62B2CE9A"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Bg-Ⅱ-1生活應對。</w:t>
            </w:r>
          </w:p>
          <w:p w14:paraId="18F8510E" w14:textId="00ACD4CC" w:rsidR="00B53C9F" w:rsidRPr="00B53C9F" w:rsidRDefault="00B53C9F" w:rsidP="00B53C9F">
            <w:pPr>
              <w:spacing w:line="0" w:lineRule="atLeast"/>
              <w:ind w:leftChars="9" w:left="22" w:rightChars="15" w:right="36"/>
              <w:rPr>
                <w:rFonts w:ascii="標楷體" w:eastAsia="標楷體" w:hAnsi="標楷體"/>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Bg-Ⅱ-2口語表達。</w:t>
            </w:r>
          </w:p>
        </w:tc>
        <w:tc>
          <w:tcPr>
            <w:tcW w:w="5164" w:type="dxa"/>
          </w:tcPr>
          <w:p w14:paraId="2CC83CF5"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一、食食 </w:t>
            </w:r>
            <w:r w:rsidRPr="00B53C9F">
              <w:rPr>
                <w:rFonts w:ascii="標楷體" w:eastAsia="標楷體" w:hAnsi="標楷體" w:hint="eastAsia"/>
                <w:sz w:val="20"/>
                <w:szCs w:val="20"/>
              </w:rPr>
              <w:tab/>
              <w:t>1.食晝</w:t>
            </w:r>
          </w:p>
          <w:p w14:paraId="18D750EF"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174890B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55E425DA"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老師揭示本堂課要學的拼音主題，藉此進入「輕鬆學拼音」教學。</w:t>
            </w:r>
          </w:p>
          <w:p w14:paraId="2C8CFB9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379C3F5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0037FAD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（六）活動六：輕鬆學拼音</w:t>
            </w:r>
          </w:p>
          <w:p w14:paraId="7E9F40C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或教學電子書，讓學生聆聽「輕鬆學拼音」內容，老師再帶領學生拼讀本課所學拼音，並指導其發音。</w:t>
            </w:r>
          </w:p>
          <w:p w14:paraId="3E850C5A"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2.視教學情況，可補充教學補給站的「音標舉例」</w:t>
            </w:r>
          </w:p>
          <w:p w14:paraId="1137BCE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2255B19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（七）活動七：拼音練習</w:t>
            </w:r>
          </w:p>
          <w:p w14:paraId="4C8AF45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或教學電子書，讓學生聆聽「拼音練習」內容並作答。</w:t>
            </w:r>
          </w:p>
          <w:p w14:paraId="09CCFC4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2.師生可採互動方式對答，請學生回答問題時，一併念出該題拼音。</w:t>
            </w:r>
          </w:p>
          <w:p w14:paraId="17F6487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打叉的題目，老師可指定或請自願的學生拼讀該題目音標的正確念法並視情況給予指導或鼓勵。</w:t>
            </w:r>
          </w:p>
          <w:p w14:paraId="5E46EAED"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3.視教學情況，參考「音標警察」進行教學活動。</w:t>
            </w:r>
          </w:p>
          <w:p w14:paraId="61AF5CF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1F8D510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3385DC13" w14:textId="0B6A84B0"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3158A230" w14:textId="5CF98AE0"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1</w:t>
            </w:r>
          </w:p>
        </w:tc>
        <w:tc>
          <w:tcPr>
            <w:tcW w:w="946" w:type="dxa"/>
          </w:tcPr>
          <w:p w14:paraId="49330CF0" w14:textId="10586082"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、教學電子書、學習單、小白板、白板筆</w:t>
            </w:r>
          </w:p>
        </w:tc>
        <w:tc>
          <w:tcPr>
            <w:tcW w:w="879" w:type="dxa"/>
          </w:tcPr>
          <w:p w14:paraId="72379251"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0F9B87DD" w14:textId="58F523BD"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聽力評量</w:t>
            </w:r>
          </w:p>
        </w:tc>
        <w:tc>
          <w:tcPr>
            <w:tcW w:w="1218" w:type="dxa"/>
          </w:tcPr>
          <w:p w14:paraId="5CB7E35A" w14:textId="6257F9B1"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sz w:val="20"/>
                <w:szCs w:val="20"/>
              </w:rPr>
              <w:t>品德教育</w:t>
            </w:r>
          </w:p>
        </w:tc>
        <w:tc>
          <w:tcPr>
            <w:tcW w:w="617" w:type="dxa"/>
          </w:tcPr>
          <w:p w14:paraId="1599EB22" w14:textId="77777777" w:rsidR="00B53C9F" w:rsidRPr="00B32678" w:rsidRDefault="00B53C9F" w:rsidP="00B53C9F">
            <w:pPr>
              <w:spacing w:after="180"/>
              <w:rPr>
                <w:rFonts w:eastAsia="標楷體"/>
                <w:color w:val="0070C0"/>
              </w:rPr>
            </w:pPr>
          </w:p>
        </w:tc>
      </w:tr>
      <w:tr w:rsidR="00B53C9F" w:rsidRPr="00B32678" w14:paraId="5D919F2C" w14:textId="77777777" w:rsidTr="00B1214F">
        <w:trPr>
          <w:trHeight w:val="761"/>
        </w:trPr>
        <w:tc>
          <w:tcPr>
            <w:tcW w:w="817" w:type="dxa"/>
            <w:vAlign w:val="center"/>
          </w:tcPr>
          <w:p w14:paraId="6527F8D4" w14:textId="56A561E7"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五</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09-28</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10-04</w:t>
            </w:r>
          </w:p>
        </w:tc>
        <w:tc>
          <w:tcPr>
            <w:tcW w:w="1418" w:type="dxa"/>
          </w:tcPr>
          <w:p w14:paraId="29D07CAC"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閩-E-A2</w:t>
            </w:r>
          </w:p>
          <w:p w14:paraId="3E4BAD7C"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w:t>
            </w:r>
            <w:r w:rsidRPr="00B53C9F">
              <w:rPr>
                <w:rFonts w:ascii="標楷體" w:eastAsia="標楷體" w:hAnsi="標楷體" w:hint="eastAsia"/>
                <w:sz w:val="20"/>
                <w:szCs w:val="20"/>
              </w:rPr>
              <w:lastRenderedPageBreak/>
              <w:t>之於日常生活中，以有效處理相關問題。</w:t>
            </w:r>
          </w:p>
          <w:p w14:paraId="784B4BD1"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閩-E-B1</w:t>
            </w:r>
          </w:p>
          <w:p w14:paraId="6F85C267" w14:textId="7BA88A4E"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tc>
        <w:tc>
          <w:tcPr>
            <w:tcW w:w="1842" w:type="dxa"/>
          </w:tcPr>
          <w:p w14:paraId="326C8FE0"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1-Ⅱ-1能應用閩南語標音符號、羅馬字及漢字，協助聆聽理解。</w:t>
            </w:r>
          </w:p>
          <w:p w14:paraId="09D8400F"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1-Ⅱ-3能聆聽並理解對方所說的閩南語。</w:t>
            </w:r>
          </w:p>
          <w:p w14:paraId="481E22B4"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2-Ⅱ-1能運用閩南語的標音符號、羅馬字及漢字，協助口語表達。</w:t>
            </w:r>
          </w:p>
          <w:p w14:paraId="47262BC5"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3-Ⅱ-2能運用標音符號、羅馬字及漢字認讀日常生活中常見、簡單的閩南語文。</w:t>
            </w:r>
          </w:p>
          <w:p w14:paraId="081ACF51" w14:textId="016C4A57" w:rsidR="00B53C9F" w:rsidRPr="00B53C9F" w:rsidRDefault="00B53C9F" w:rsidP="00B53C9F">
            <w:pPr>
              <w:spacing w:line="0" w:lineRule="atLeast"/>
              <w:ind w:leftChars="-9" w:left="-22" w:rightChars="-16" w:right="-38"/>
              <w:rPr>
                <w:rFonts w:ascii="標楷體" w:eastAsia="標楷體" w:hAnsi="標楷體"/>
                <w:sz w:val="20"/>
                <w:szCs w:val="20"/>
              </w:rPr>
            </w:pPr>
          </w:p>
        </w:tc>
        <w:tc>
          <w:tcPr>
            <w:tcW w:w="1276" w:type="dxa"/>
          </w:tcPr>
          <w:p w14:paraId="61D91E65"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Aa-Ⅱ-1  羅馬拼音。</w:t>
            </w:r>
          </w:p>
          <w:p w14:paraId="616FE4DA"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  漢字書寫。</w:t>
            </w:r>
          </w:p>
          <w:p w14:paraId="1CAB6912"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Ab-Ⅱ-1 語詞運用。</w:t>
            </w:r>
          </w:p>
          <w:p w14:paraId="70402FF4" w14:textId="76EAA443" w:rsidR="00B53C9F" w:rsidRPr="00B53C9F" w:rsidRDefault="00B53C9F" w:rsidP="00B53C9F">
            <w:pPr>
              <w:spacing w:line="0" w:lineRule="atLeast"/>
              <w:ind w:leftChars="9" w:left="22" w:rightChars="15" w:right="36"/>
              <w:rPr>
                <w:rFonts w:ascii="標楷體" w:eastAsia="標楷體" w:hAnsi="標楷體"/>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5C2DC6C6"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lastRenderedPageBreak/>
              <w:t>一、食食</w:t>
            </w:r>
            <w:r w:rsidRPr="00B53C9F">
              <w:rPr>
                <w:rFonts w:ascii="標楷體" w:eastAsia="標楷體" w:hAnsi="標楷體" w:hint="eastAsia"/>
                <w:sz w:val="20"/>
                <w:szCs w:val="20"/>
              </w:rPr>
              <w:tab/>
              <w:t xml:space="preserve"> 2.下晡的點心</w:t>
            </w:r>
          </w:p>
          <w:p w14:paraId="632F86FC"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315A6D0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75158C91"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老師播放一段趣味的叫賣，說明這是臺灣早期街道常見的</w:t>
            </w:r>
            <w:r w:rsidRPr="00B53C9F">
              <w:rPr>
                <w:rFonts w:ascii="標楷體" w:eastAsia="標楷體" w:hAnsi="標楷體" w:hint="eastAsia"/>
                <w:sz w:val="20"/>
                <w:szCs w:val="20"/>
              </w:rPr>
              <w:lastRenderedPageBreak/>
              <w:t>叫賣聲，現在僅能在鄉間、傳統市場或夜市聽見，詢問學生是否曾在生活中聽過叫賣聲，藉此引導學生進入課文教學。</w:t>
            </w:r>
          </w:p>
          <w:p w14:paraId="56BE8D8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747B7B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45602BF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（一）活動一：咱來讀課文</w:t>
            </w:r>
          </w:p>
          <w:p w14:paraId="1582A06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或教學電子書，讓學生聆聽課文內容，老師再帶領學生朗讀，講解課文內容、語詞，並指導學生正確發音。</w:t>
            </w:r>
          </w:p>
          <w:p w14:paraId="4F517AA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2.根據課文內容提問，協助學生理解文本。</w:t>
            </w:r>
          </w:p>
          <w:p w14:paraId="03DBE2B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3.參考「唸課文真心適」進行教學遊戲。</w:t>
            </w:r>
          </w:p>
          <w:p w14:paraId="259646B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4.參考「來寫字」，引導學生進行書寫。</w:t>
            </w:r>
          </w:p>
          <w:p w14:paraId="11240DC9"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5.播放MP3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或教學電子書，引導學生唱跳本課歌曲。</w:t>
            </w:r>
          </w:p>
          <w:p w14:paraId="2F31A50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1E958CB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（二）活動二：輕鬆學語詞</w:t>
            </w:r>
          </w:p>
          <w:p w14:paraId="6A43E34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或教學電子書，讓學生聆聽「輕鬆學語詞」內容，老師再帶領學生複誦，講解語詞並指導學生正確發音。</w:t>
            </w:r>
          </w:p>
          <w:p w14:paraId="4974023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2.視教學情況，可補充「語詞造句」，讓學生理解語詞之應用。</w:t>
            </w:r>
          </w:p>
          <w:p w14:paraId="02862B37"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3.視教學情況，可補充教學補給站的「真平博士博」。</w:t>
            </w:r>
          </w:p>
          <w:p w14:paraId="70347CA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289FCC5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4883A2BB" w14:textId="156E3DAF"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7D06AE61" w14:textId="79569E20"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1</w:t>
            </w:r>
          </w:p>
        </w:tc>
        <w:tc>
          <w:tcPr>
            <w:tcW w:w="946" w:type="dxa"/>
          </w:tcPr>
          <w:p w14:paraId="7959AD63" w14:textId="2B3A28B2"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w:t>
            </w:r>
            <w:r w:rsidRPr="00B53C9F">
              <w:rPr>
                <w:rFonts w:ascii="標楷體" w:eastAsia="標楷體" w:hAnsi="標楷體" w:hint="eastAsia"/>
                <w:sz w:val="20"/>
                <w:szCs w:val="20"/>
              </w:rPr>
              <w:lastRenderedPageBreak/>
              <w:t>書、書後圖卡、小白板、白板筆</w:t>
            </w:r>
          </w:p>
        </w:tc>
        <w:tc>
          <w:tcPr>
            <w:tcW w:w="879" w:type="dxa"/>
          </w:tcPr>
          <w:p w14:paraId="0E605EBD"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lastRenderedPageBreak/>
              <w:t>說話評量</w:t>
            </w:r>
          </w:p>
          <w:p w14:paraId="221F2518"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閱讀評量</w:t>
            </w:r>
          </w:p>
          <w:p w14:paraId="217DFFC1" w14:textId="1FDED88C"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lastRenderedPageBreak/>
              <w:t>寫作評量</w:t>
            </w:r>
          </w:p>
        </w:tc>
        <w:tc>
          <w:tcPr>
            <w:tcW w:w="1218" w:type="dxa"/>
          </w:tcPr>
          <w:p w14:paraId="79C9577E" w14:textId="6412E58C"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戶外教育</w:t>
            </w:r>
          </w:p>
        </w:tc>
        <w:tc>
          <w:tcPr>
            <w:tcW w:w="617" w:type="dxa"/>
          </w:tcPr>
          <w:p w14:paraId="3C2E76D5" w14:textId="77777777" w:rsidR="00B53C9F" w:rsidRPr="00B32678" w:rsidRDefault="00B53C9F" w:rsidP="00B53C9F">
            <w:pPr>
              <w:spacing w:after="180"/>
              <w:rPr>
                <w:rFonts w:eastAsia="標楷體"/>
                <w:color w:val="0070C0"/>
              </w:rPr>
            </w:pPr>
          </w:p>
        </w:tc>
      </w:tr>
      <w:tr w:rsidR="00B53C9F" w:rsidRPr="00B32678" w14:paraId="28FF47C3" w14:textId="77777777" w:rsidTr="00B1214F">
        <w:trPr>
          <w:trHeight w:val="761"/>
        </w:trPr>
        <w:tc>
          <w:tcPr>
            <w:tcW w:w="817" w:type="dxa"/>
            <w:vAlign w:val="center"/>
          </w:tcPr>
          <w:p w14:paraId="4981D9D9" w14:textId="05745491"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六</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10-05</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10-11</w:t>
            </w:r>
          </w:p>
        </w:tc>
        <w:tc>
          <w:tcPr>
            <w:tcW w:w="1418" w:type="dxa"/>
          </w:tcPr>
          <w:p w14:paraId="19EB38D0"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閩-E-A2</w:t>
            </w:r>
          </w:p>
          <w:p w14:paraId="6FEF36A9"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4710ECF4"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閩-E-B1</w:t>
            </w:r>
          </w:p>
          <w:p w14:paraId="6F5F1458"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w:t>
            </w:r>
            <w:r w:rsidRPr="00B53C9F">
              <w:rPr>
                <w:rFonts w:ascii="標楷體" w:eastAsia="標楷體" w:hAnsi="標楷體" w:hint="eastAsia"/>
                <w:sz w:val="20"/>
                <w:szCs w:val="20"/>
              </w:rPr>
              <w:lastRenderedPageBreak/>
              <w:t>溝通，以運用於家庭、學校、社區生活之中。</w:t>
            </w:r>
          </w:p>
          <w:p w14:paraId="2D9C6DA7"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閩-E-C2</w:t>
            </w:r>
          </w:p>
          <w:p w14:paraId="07B0A175" w14:textId="652778E8"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具備友善的人際情懷及與他人建立良好的互動關係，並發展與人溝通協調、包容異己、社會參與及服務等團隊合作的素養。</w:t>
            </w:r>
          </w:p>
        </w:tc>
        <w:tc>
          <w:tcPr>
            <w:tcW w:w="1842" w:type="dxa"/>
          </w:tcPr>
          <w:p w14:paraId="22AC9E8B"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1-Ⅱ-1能應用閩南語標音符號、羅馬字及漢字，協助聆聽理解。</w:t>
            </w:r>
          </w:p>
          <w:p w14:paraId="534B0C3E"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1-Ⅱ-3能聆聽並理解對方所說的閩南語。</w:t>
            </w:r>
          </w:p>
          <w:p w14:paraId="012186E3"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2-Ⅱ-1能運用閩南語的標音符號、羅馬字及漢字，協助口語表達。</w:t>
            </w:r>
          </w:p>
          <w:p w14:paraId="7E405634"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3-Ⅱ-2能運用標音</w:t>
            </w:r>
            <w:r w:rsidRPr="00B53C9F">
              <w:rPr>
                <w:rFonts w:ascii="標楷體" w:eastAsia="標楷體" w:hAnsi="標楷體" w:hint="eastAsia"/>
                <w:sz w:val="20"/>
                <w:szCs w:val="20"/>
              </w:rPr>
              <w:lastRenderedPageBreak/>
              <w:t>符號、羅馬字及漢字認讀日常生活中常見、簡單的閩南語文。</w:t>
            </w:r>
          </w:p>
          <w:p w14:paraId="6B8AAD59" w14:textId="0537FB63"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4-Ⅱ-1能運用閩南語文簡單寫出自己的感受與需求。</w:t>
            </w:r>
          </w:p>
        </w:tc>
        <w:tc>
          <w:tcPr>
            <w:tcW w:w="1276" w:type="dxa"/>
          </w:tcPr>
          <w:p w14:paraId="3BD762D0"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Aa-Ⅱ-1 羅馬拼音。</w:t>
            </w:r>
          </w:p>
          <w:p w14:paraId="50F68720"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 漢字書寫。</w:t>
            </w:r>
          </w:p>
          <w:p w14:paraId="1CAAADFE"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Ab-Ⅱ-1 語詞運用。</w:t>
            </w:r>
          </w:p>
          <w:p w14:paraId="5AE1BB2B"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Ab-Ⅱ-2 句型運用。</w:t>
            </w:r>
          </w:p>
          <w:p w14:paraId="20D64EEB"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Bg-Ⅱ-1 生活應對。</w:t>
            </w:r>
          </w:p>
          <w:p w14:paraId="0BF0F006" w14:textId="589E4F3B"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754B3924"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一、食食</w:t>
            </w:r>
            <w:r w:rsidRPr="00B53C9F">
              <w:rPr>
                <w:rFonts w:ascii="標楷體" w:eastAsia="標楷體" w:hAnsi="標楷體" w:hint="eastAsia"/>
                <w:sz w:val="20"/>
                <w:szCs w:val="20"/>
              </w:rPr>
              <w:tab/>
              <w:t xml:space="preserve"> 2.下晡的點心</w:t>
            </w:r>
          </w:p>
          <w:p w14:paraId="61DC1A81"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53F1AD9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799D54D1"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老師發下本課學習單，請學生完成指定任務。</w:t>
            </w:r>
          </w:p>
          <w:p w14:paraId="23CBC36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B13E21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24D480F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（三）活動三：做伙來造句</w:t>
            </w:r>
          </w:p>
          <w:p w14:paraId="07654973"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或教學電子書，讓學生聆聽「做伙來造句」內容，老師再帶領學生複誦，並解說句型結構。</w:t>
            </w:r>
          </w:p>
          <w:p w14:paraId="53BF6498" w14:textId="77777777" w:rsidR="00B53C9F" w:rsidRPr="00B53C9F" w:rsidRDefault="00B53C9F" w:rsidP="00B53C9F">
            <w:pPr>
              <w:spacing w:line="0" w:lineRule="atLeast"/>
              <w:ind w:rightChars="-15" w:right="-36"/>
              <w:rPr>
                <w:rFonts w:ascii="標楷體" w:eastAsia="標楷體" w:hAnsi="標楷體" w:hint="eastAsia"/>
                <w:sz w:val="20"/>
                <w:szCs w:val="20"/>
              </w:rPr>
            </w:pPr>
          </w:p>
          <w:p w14:paraId="7082EE5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（四）活動四：咱來試看覓</w:t>
            </w:r>
          </w:p>
          <w:p w14:paraId="69FD5DC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或教學電子書，讓學生聆聽「咱來試看覓」</w:t>
            </w:r>
            <w:r w:rsidRPr="00B53C9F">
              <w:rPr>
                <w:rFonts w:ascii="標楷體" w:eastAsia="標楷體" w:hAnsi="標楷體" w:hint="eastAsia"/>
                <w:sz w:val="20"/>
                <w:szCs w:val="20"/>
              </w:rPr>
              <w:lastRenderedPageBreak/>
              <w:t>內容，老師再帶領學生複誦，並講解內容。</w:t>
            </w:r>
          </w:p>
          <w:p w14:paraId="3802CE7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2.師生可採互動式對答，請學生以指定句型回答。</w:t>
            </w:r>
          </w:p>
          <w:p w14:paraId="5EB88AA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8ABB1B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（五）活動五：聽看覓</w:t>
            </w:r>
          </w:p>
          <w:p w14:paraId="1DCE525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或教學電子書，讓學生聆聽「聽看覓」內容並作答。</w:t>
            </w:r>
          </w:p>
          <w:p w14:paraId="0F3898D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2.老師請學生根據課程句型發表答案。</w:t>
            </w:r>
          </w:p>
          <w:p w14:paraId="094B1D90"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3.視教學情況，可補充教學補給站的「其他的點心」。</w:t>
            </w:r>
          </w:p>
          <w:p w14:paraId="21B9C10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E30023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61664907" w14:textId="42D1C070"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2C0C7114" w14:textId="6A5B3DFE"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1</w:t>
            </w:r>
          </w:p>
        </w:tc>
        <w:tc>
          <w:tcPr>
            <w:tcW w:w="946" w:type="dxa"/>
          </w:tcPr>
          <w:p w14:paraId="7ABDB3FF" w14:textId="6DD53BBD"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、教學電子書、學習單、小白板、白板筆</w:t>
            </w:r>
          </w:p>
        </w:tc>
        <w:tc>
          <w:tcPr>
            <w:tcW w:w="879" w:type="dxa"/>
          </w:tcPr>
          <w:p w14:paraId="447D44E7" w14:textId="7777777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實作評量</w:t>
            </w:r>
          </w:p>
          <w:p w14:paraId="14C91B80"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0230BF37"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閱讀評量</w:t>
            </w:r>
          </w:p>
          <w:p w14:paraId="7FA880C1" w14:textId="23245FEC"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聽力評量</w:t>
            </w:r>
          </w:p>
        </w:tc>
        <w:tc>
          <w:tcPr>
            <w:tcW w:w="1218" w:type="dxa"/>
          </w:tcPr>
          <w:p w14:paraId="7E6067F7" w14:textId="43FD1B6D"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戶外教育</w:t>
            </w:r>
          </w:p>
        </w:tc>
        <w:tc>
          <w:tcPr>
            <w:tcW w:w="617" w:type="dxa"/>
          </w:tcPr>
          <w:p w14:paraId="538178AC" w14:textId="77777777" w:rsidR="00B53C9F" w:rsidRPr="00B32678" w:rsidRDefault="00B53C9F" w:rsidP="00B53C9F">
            <w:pPr>
              <w:spacing w:after="180"/>
              <w:rPr>
                <w:rFonts w:eastAsia="標楷體"/>
                <w:color w:val="0070C0"/>
              </w:rPr>
            </w:pPr>
          </w:p>
        </w:tc>
      </w:tr>
      <w:tr w:rsidR="00B53C9F" w:rsidRPr="00B32678" w14:paraId="606F40A5" w14:textId="77777777" w:rsidTr="00B1214F">
        <w:trPr>
          <w:trHeight w:val="761"/>
        </w:trPr>
        <w:tc>
          <w:tcPr>
            <w:tcW w:w="817" w:type="dxa"/>
            <w:vAlign w:val="center"/>
          </w:tcPr>
          <w:p w14:paraId="158F24D7" w14:textId="6AFD3FEC"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七</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10-12</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10-18</w:t>
            </w:r>
          </w:p>
        </w:tc>
        <w:tc>
          <w:tcPr>
            <w:tcW w:w="1418" w:type="dxa"/>
          </w:tcPr>
          <w:p w14:paraId="26529ED2"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閩-E-C2</w:t>
            </w:r>
          </w:p>
          <w:p w14:paraId="780E79F0" w14:textId="4AA3A984"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具備友善的人際情懷及與他人建立良好的互動關係，並發展與人溝通協調、包容異己、社會參與及服務等團隊合作的素養。</w:t>
            </w:r>
          </w:p>
        </w:tc>
        <w:tc>
          <w:tcPr>
            <w:tcW w:w="1842" w:type="dxa"/>
          </w:tcPr>
          <w:p w14:paraId="13AC1743"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1-Ⅱ-1能應用閩南語標音符號、羅馬字及漢字，協助聆聽理解。</w:t>
            </w:r>
          </w:p>
          <w:p w14:paraId="4C052EC5"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1-Ⅱ-3能聆聽並理解對方所說的閩南語。</w:t>
            </w:r>
          </w:p>
          <w:p w14:paraId="7DE015B4"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2-Ⅱ-1能運用閩南語的標音符號、羅馬字及漢字，協助口語表達。</w:t>
            </w:r>
          </w:p>
          <w:p w14:paraId="4E688129" w14:textId="18AD87F0"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3-Ⅱ-2能運用標音符號、羅馬字及漢字認讀日常生活中常見、簡單的閩南語文。</w:t>
            </w:r>
          </w:p>
        </w:tc>
        <w:tc>
          <w:tcPr>
            <w:tcW w:w="1276" w:type="dxa"/>
          </w:tcPr>
          <w:p w14:paraId="6E35E72E"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Aa-Ⅱ-1 羅馬拼音。</w:t>
            </w:r>
          </w:p>
          <w:p w14:paraId="1C628F00" w14:textId="24F2D1DD" w:rsidR="00B53C9F" w:rsidRPr="00B53C9F" w:rsidRDefault="00B53C9F" w:rsidP="00B53C9F">
            <w:pPr>
              <w:spacing w:line="0" w:lineRule="atLeast"/>
              <w:ind w:leftChars="9" w:left="22" w:rightChars="15" w:right="36"/>
              <w:rPr>
                <w:rFonts w:ascii="標楷體" w:eastAsia="標楷體" w:hAnsi="標楷體"/>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Bg-Ⅱ-2 口語表達。</w:t>
            </w:r>
          </w:p>
        </w:tc>
        <w:tc>
          <w:tcPr>
            <w:tcW w:w="5164" w:type="dxa"/>
          </w:tcPr>
          <w:p w14:paraId="6A2C3C54"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一、食食</w:t>
            </w:r>
            <w:r w:rsidRPr="00B53C9F">
              <w:rPr>
                <w:rFonts w:ascii="標楷體" w:eastAsia="標楷體" w:hAnsi="標楷體" w:hint="eastAsia"/>
                <w:sz w:val="20"/>
                <w:szCs w:val="20"/>
              </w:rPr>
              <w:tab/>
              <w:t xml:space="preserve"> 2.下晡的點心</w:t>
            </w:r>
          </w:p>
          <w:p w14:paraId="3E135575"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06C2356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6387B0B1"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老師揭示本堂課要學的拼音主題，藉此進入「輕鬆學拼音」教學。</w:t>
            </w:r>
          </w:p>
          <w:p w14:paraId="6792754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78AB069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542936E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（六）活動六：輕鬆學拼音</w:t>
            </w:r>
          </w:p>
          <w:p w14:paraId="4C2C50F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或教學電子書，讓學生聆聽「輕鬆學拼音」內容，老師再帶領學生拼讀本課所學拼音，並指導其發音。</w:t>
            </w:r>
          </w:p>
          <w:p w14:paraId="5B2A5EFB"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2.視教學情況，可補充教學補給站的「音標舉例」。</w:t>
            </w:r>
          </w:p>
          <w:p w14:paraId="038AA1D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786EB89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（七）活動七：拼音練習</w:t>
            </w:r>
          </w:p>
          <w:p w14:paraId="4AABBD9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或教學電子書，讓學生聆聽「拼音練習」內容並作答。</w:t>
            </w:r>
          </w:p>
          <w:p w14:paraId="399509C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2.師生可採互動方式對答，請學生依序念出拼音。</w:t>
            </w:r>
          </w:p>
          <w:p w14:paraId="25A4A216"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3.視教學狀況，參考「你手寫我口」進行教學遊戲。</w:t>
            </w:r>
          </w:p>
          <w:p w14:paraId="37EADF7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488B97E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383CC92B" w14:textId="2E4FFB59"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0EFE3D0F" w14:textId="01D26F31"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1</w:t>
            </w:r>
          </w:p>
        </w:tc>
        <w:tc>
          <w:tcPr>
            <w:tcW w:w="946" w:type="dxa"/>
          </w:tcPr>
          <w:p w14:paraId="55599477" w14:textId="0447D154"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、教學電子書、學習單、書後圖卡、小白板、白板筆</w:t>
            </w:r>
          </w:p>
        </w:tc>
        <w:tc>
          <w:tcPr>
            <w:tcW w:w="879" w:type="dxa"/>
          </w:tcPr>
          <w:p w14:paraId="036CD788"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019531FC"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聽力評量</w:t>
            </w:r>
          </w:p>
          <w:p w14:paraId="3FC53E01" w14:textId="53AB3F27"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寫作評量</w:t>
            </w:r>
          </w:p>
        </w:tc>
        <w:tc>
          <w:tcPr>
            <w:tcW w:w="1218" w:type="dxa"/>
          </w:tcPr>
          <w:p w14:paraId="0CE87100" w14:textId="60121031"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戶外教育</w:t>
            </w:r>
          </w:p>
        </w:tc>
        <w:tc>
          <w:tcPr>
            <w:tcW w:w="617" w:type="dxa"/>
          </w:tcPr>
          <w:p w14:paraId="4C43CF29" w14:textId="77777777" w:rsidR="00B53C9F" w:rsidRPr="00B32678" w:rsidRDefault="00B53C9F" w:rsidP="00B53C9F">
            <w:pPr>
              <w:spacing w:after="180"/>
              <w:rPr>
                <w:rFonts w:eastAsia="標楷體"/>
                <w:color w:val="0070C0"/>
              </w:rPr>
            </w:pPr>
          </w:p>
        </w:tc>
      </w:tr>
      <w:tr w:rsidR="00B53C9F" w:rsidRPr="00B32678" w14:paraId="19D28731" w14:textId="77777777" w:rsidTr="00B1214F">
        <w:trPr>
          <w:trHeight w:val="761"/>
        </w:trPr>
        <w:tc>
          <w:tcPr>
            <w:tcW w:w="817" w:type="dxa"/>
            <w:vAlign w:val="center"/>
          </w:tcPr>
          <w:p w14:paraId="2F84F8C4" w14:textId="1FB9ADAA"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lastRenderedPageBreak/>
              <w:t>八</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10-19</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10-25</w:t>
            </w:r>
          </w:p>
        </w:tc>
        <w:tc>
          <w:tcPr>
            <w:tcW w:w="1418" w:type="dxa"/>
          </w:tcPr>
          <w:p w14:paraId="554CD31B"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閩-E-A2</w:t>
            </w:r>
          </w:p>
          <w:p w14:paraId="7F4B84B4"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0F2EDBB0"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閩-E-B1</w:t>
            </w:r>
          </w:p>
          <w:p w14:paraId="13AEB0CD"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p w14:paraId="2FC1755A"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閩-E-C2</w:t>
            </w:r>
          </w:p>
          <w:p w14:paraId="726BB259" w14:textId="2BBFBF1C"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具備友善的人際情懷及與他人建立良好的互動關係，並發展與人溝通協調、包容異己、社會參與及服務等團隊合作的素養。</w:t>
            </w:r>
          </w:p>
        </w:tc>
        <w:tc>
          <w:tcPr>
            <w:tcW w:w="1842" w:type="dxa"/>
          </w:tcPr>
          <w:p w14:paraId="00B92EA2"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1-Ⅱ-1能應用閩南語標音符號、羅馬字及漢字，協助聆聽理解。</w:t>
            </w:r>
          </w:p>
          <w:p w14:paraId="5B3EAA55"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1-Ⅱ-3能聆聽並理解對方所說的閩南語。</w:t>
            </w:r>
          </w:p>
          <w:p w14:paraId="0E19628A"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2-Ⅱ-1能運用閩南語的標音符號、羅馬字及漢字，協助口語表達。</w:t>
            </w:r>
          </w:p>
          <w:p w14:paraId="7EE5F709"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3-Ⅱ-2能運用標音符號、羅馬字及漢字認讀日常生活中常見、簡單的閩南語文。</w:t>
            </w:r>
          </w:p>
          <w:p w14:paraId="64FAB54B" w14:textId="5743093B"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4-Ⅱ-1能運用閩南語文簡單寫出自己的感受與需求。</w:t>
            </w:r>
          </w:p>
        </w:tc>
        <w:tc>
          <w:tcPr>
            <w:tcW w:w="1276" w:type="dxa"/>
          </w:tcPr>
          <w:p w14:paraId="65A4C926"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Aa-Ⅱ-1 羅馬拼音。</w:t>
            </w:r>
          </w:p>
          <w:p w14:paraId="7DC59570"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 漢字書寫。</w:t>
            </w:r>
          </w:p>
          <w:p w14:paraId="2002D357"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Ab-Ⅱ-1 語詞運用。</w:t>
            </w:r>
          </w:p>
          <w:p w14:paraId="27726894"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Ab-Ⅱ-2 句型運用。</w:t>
            </w:r>
          </w:p>
          <w:p w14:paraId="6B22C38A"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Bg-Ⅱ-1 生活應對。</w:t>
            </w:r>
          </w:p>
          <w:p w14:paraId="082207A5" w14:textId="2FB473CE" w:rsidR="00B53C9F" w:rsidRPr="00B53C9F" w:rsidRDefault="00B53C9F" w:rsidP="00B53C9F">
            <w:pPr>
              <w:spacing w:line="0" w:lineRule="atLeast"/>
              <w:ind w:leftChars="9" w:left="22" w:rightChars="15" w:right="36"/>
              <w:rPr>
                <w:rFonts w:ascii="標楷體" w:eastAsia="標楷體" w:hAnsi="標楷體"/>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5FDDB28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一、食食</w:t>
            </w:r>
            <w:r w:rsidRPr="00B53C9F">
              <w:rPr>
                <w:rFonts w:ascii="標楷體" w:eastAsia="標楷體" w:hAnsi="標楷體" w:hint="eastAsia"/>
                <w:sz w:val="20"/>
                <w:szCs w:val="20"/>
              </w:rPr>
              <w:tab/>
              <w:t xml:space="preserve"> 2.下晡的點心</w:t>
            </w:r>
          </w:p>
          <w:p w14:paraId="5717CA73"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46BE87F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16725DE1"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老師問學生第一、二課的學習心得，藉此進入「複習一」教學。</w:t>
            </w:r>
          </w:p>
          <w:p w14:paraId="3C884A1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38F4DE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3BABEF2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（八）活動八：複習一</w:t>
            </w:r>
          </w:p>
          <w:p w14:paraId="4E01B3E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或教學電子書，讓學生聆聽「複習一」內容，老師再引導學生作答。</w:t>
            </w:r>
          </w:p>
          <w:p w14:paraId="325EB85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2.師生可採互動式進行對答，老師亦可針對非答案之選項向學生提問，以達充分複習之效。</w:t>
            </w:r>
          </w:p>
          <w:p w14:paraId="76D3009A"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3.視教學情況，可參考「我是金頭腦」進行教學遊戲。</w:t>
            </w:r>
          </w:p>
          <w:p w14:paraId="17CAFEB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19AAC8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（九）活動九：看圖講故事</w:t>
            </w:r>
          </w:p>
          <w:p w14:paraId="05D9FFD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1.老師協助學生分組，參考「故事山」進行教學活動。</w:t>
            </w:r>
          </w:p>
          <w:p w14:paraId="1739203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2.老師在黑板上畫出故事山結構，並請每組學生拿出四個小白板，標上故事山的編號。</w:t>
            </w:r>
          </w:p>
          <w:p w14:paraId="0596C065"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3.老師播放MP3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或教學電子書，讓學生聆聽「看圖講故事」內容，聽完請各組根據故事山的結構，在各分圖旁標示「</w:t>
            </w:r>
            <w:r w:rsidRPr="00B53C9F">
              <w:rPr>
                <w:rFonts w:ascii="新細明體" w:hAnsi="新細明體" w:cs="新細明體" w:hint="eastAsia"/>
                <w:sz w:val="20"/>
                <w:szCs w:val="20"/>
              </w:rPr>
              <w:t>⑴</w:t>
            </w:r>
            <w:r w:rsidRPr="00B53C9F">
              <w:rPr>
                <w:rFonts w:ascii="標楷體" w:eastAsia="標楷體" w:hAnsi="標楷體" w:cs="標楷體" w:hint="eastAsia"/>
                <w:sz w:val="20"/>
                <w:szCs w:val="20"/>
              </w:rPr>
              <w:t>開始、</w:t>
            </w:r>
            <w:r w:rsidRPr="00B53C9F">
              <w:rPr>
                <w:rFonts w:ascii="新細明體" w:hAnsi="新細明體" w:cs="新細明體" w:hint="eastAsia"/>
                <w:sz w:val="20"/>
                <w:szCs w:val="20"/>
              </w:rPr>
              <w:t>⑵</w:t>
            </w:r>
            <w:r w:rsidRPr="00B53C9F">
              <w:rPr>
                <w:rFonts w:ascii="標楷體" w:eastAsia="標楷體" w:hAnsi="標楷體" w:cs="標楷體" w:hint="eastAsia"/>
                <w:sz w:val="20"/>
                <w:szCs w:val="20"/>
              </w:rPr>
              <w:t>發展／高潮、</w:t>
            </w:r>
            <w:r w:rsidRPr="00B53C9F">
              <w:rPr>
                <w:rFonts w:ascii="新細明體" w:hAnsi="新細明體" w:cs="新細明體" w:hint="eastAsia"/>
                <w:sz w:val="20"/>
                <w:szCs w:val="20"/>
              </w:rPr>
              <w:t>⑶</w:t>
            </w:r>
            <w:r w:rsidRPr="00B53C9F">
              <w:rPr>
                <w:rFonts w:ascii="標楷體" w:eastAsia="標楷體" w:hAnsi="標楷體" w:cs="標楷體" w:hint="eastAsia"/>
                <w:sz w:val="20"/>
                <w:szCs w:val="20"/>
              </w:rPr>
              <w:t>結局」之編號。</w:t>
            </w:r>
          </w:p>
          <w:p w14:paraId="035F9C5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4.老師根據故事山結構依序提問，請學生將答案寫在對應的小白板上，並排成故事山結構。</w:t>
            </w:r>
          </w:p>
          <w:p w14:paraId="05FC76B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5.各組派代表上臺發表成果，老師視情況給予指導或鼓勵。</w:t>
            </w:r>
          </w:p>
          <w:p w14:paraId="41621EAC"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6.打開教學電子書，播放「看圖講故事」動畫，老師可視學生程度切換動畫字幕模式（國語／臺語／無）。</w:t>
            </w:r>
          </w:p>
          <w:p w14:paraId="6C3F7311"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592E310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269DD766" w14:textId="5C1CFD37"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105D1C8E" w14:textId="11EA9185"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1</w:t>
            </w:r>
          </w:p>
        </w:tc>
        <w:tc>
          <w:tcPr>
            <w:tcW w:w="946" w:type="dxa"/>
          </w:tcPr>
          <w:p w14:paraId="5A090083" w14:textId="3F158606"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、教學電子書、小白板、白板筆</w:t>
            </w:r>
          </w:p>
        </w:tc>
        <w:tc>
          <w:tcPr>
            <w:tcW w:w="879" w:type="dxa"/>
          </w:tcPr>
          <w:p w14:paraId="6104349B"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聽力評量</w:t>
            </w:r>
          </w:p>
          <w:p w14:paraId="796303D5"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說話評量</w:t>
            </w:r>
          </w:p>
          <w:p w14:paraId="6697074D"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閱讀評量</w:t>
            </w:r>
          </w:p>
          <w:p w14:paraId="51AA4CC7" w14:textId="4AFFF7CD"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寫作評量</w:t>
            </w:r>
          </w:p>
        </w:tc>
        <w:tc>
          <w:tcPr>
            <w:tcW w:w="1218" w:type="dxa"/>
          </w:tcPr>
          <w:p w14:paraId="0D5058D8" w14:textId="300421B6"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戶外教育</w:t>
            </w:r>
          </w:p>
        </w:tc>
        <w:tc>
          <w:tcPr>
            <w:tcW w:w="617" w:type="dxa"/>
          </w:tcPr>
          <w:p w14:paraId="5E6D152F" w14:textId="77777777" w:rsidR="00B53C9F" w:rsidRPr="00B32678" w:rsidRDefault="00B53C9F" w:rsidP="00B53C9F">
            <w:pPr>
              <w:spacing w:after="180"/>
              <w:rPr>
                <w:rFonts w:eastAsia="標楷體"/>
                <w:color w:val="0070C0"/>
              </w:rPr>
            </w:pPr>
          </w:p>
        </w:tc>
      </w:tr>
      <w:tr w:rsidR="00B53C9F" w:rsidRPr="00B32678" w14:paraId="06A5A6EA" w14:textId="77777777" w:rsidTr="00B1214F">
        <w:trPr>
          <w:trHeight w:val="761"/>
        </w:trPr>
        <w:tc>
          <w:tcPr>
            <w:tcW w:w="817" w:type="dxa"/>
            <w:vAlign w:val="center"/>
          </w:tcPr>
          <w:p w14:paraId="1B483492" w14:textId="37097098"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九</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10-26</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11-01</w:t>
            </w:r>
          </w:p>
        </w:tc>
        <w:tc>
          <w:tcPr>
            <w:tcW w:w="1418" w:type="dxa"/>
          </w:tcPr>
          <w:p w14:paraId="60211415"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閩-E-B1</w:t>
            </w:r>
          </w:p>
          <w:p w14:paraId="0F9FEA12" w14:textId="700C573F"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具備理解與使用閩南語文的基本能力，並能從事表達、溝通，以運用於家庭、學</w:t>
            </w:r>
            <w:r w:rsidRPr="00B53C9F">
              <w:rPr>
                <w:rFonts w:ascii="標楷體" w:eastAsia="標楷體" w:hAnsi="標楷體" w:hint="eastAsia"/>
                <w:sz w:val="20"/>
                <w:szCs w:val="20"/>
              </w:rPr>
              <w:lastRenderedPageBreak/>
              <w:t>校、社區生活之中。</w:t>
            </w:r>
          </w:p>
        </w:tc>
        <w:tc>
          <w:tcPr>
            <w:tcW w:w="1842" w:type="dxa"/>
          </w:tcPr>
          <w:p w14:paraId="6DD1D0DA"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1-Ⅱ-1能應用閩南語標音符號、羅馬字及漢字，協助聆聽理解。</w:t>
            </w:r>
          </w:p>
          <w:p w14:paraId="254620BA"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1-Ⅱ-3能聆聽並理解對方所說的閩南語。</w:t>
            </w:r>
          </w:p>
          <w:p w14:paraId="0E6237D8"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2-Ⅱ-1能運用閩南語的標音符號、羅馬字及漢字，協助口語表達。</w:t>
            </w:r>
          </w:p>
          <w:p w14:paraId="50325099" w14:textId="69051CC1"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3-Ⅱ-2能運用標音符號、羅馬字及漢字認讀日常生活中常見、簡單的閩南語文。</w:t>
            </w:r>
          </w:p>
        </w:tc>
        <w:tc>
          <w:tcPr>
            <w:tcW w:w="1276" w:type="dxa"/>
          </w:tcPr>
          <w:p w14:paraId="4BF1A7D0"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lastRenderedPageBreak/>
              <w:t>◎</w:t>
            </w:r>
            <w:r w:rsidRPr="00B53C9F">
              <w:rPr>
                <w:rFonts w:ascii="標楷體" w:eastAsia="標楷體" w:hAnsi="標楷體" w:hint="eastAsia"/>
                <w:color w:val="000000"/>
                <w:sz w:val="20"/>
                <w:szCs w:val="20"/>
              </w:rPr>
              <w:t>Aa-Ⅱ-1 羅馬拼音。</w:t>
            </w:r>
          </w:p>
          <w:p w14:paraId="10BFA71D"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Aa-Ⅱ-2 漢字書寫。</w:t>
            </w:r>
          </w:p>
          <w:p w14:paraId="53536B9E" w14:textId="237AC121" w:rsidR="00B53C9F" w:rsidRPr="00B53C9F" w:rsidRDefault="00B53C9F" w:rsidP="00B53C9F">
            <w:pPr>
              <w:spacing w:line="0" w:lineRule="atLeast"/>
              <w:ind w:leftChars="9" w:left="22" w:rightChars="15" w:right="36"/>
              <w:rPr>
                <w:rFonts w:ascii="標楷體" w:eastAsia="標楷體" w:hAnsi="標楷體"/>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Bg-Ⅱ-2 口語表達。</w:t>
            </w:r>
          </w:p>
        </w:tc>
        <w:tc>
          <w:tcPr>
            <w:tcW w:w="5164" w:type="dxa"/>
          </w:tcPr>
          <w:p w14:paraId="50FC2857"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二、行行出狀元 </w:t>
            </w:r>
            <w:r w:rsidRPr="00B53C9F">
              <w:rPr>
                <w:rFonts w:ascii="標楷體" w:eastAsia="標楷體" w:hAnsi="標楷體" w:hint="eastAsia"/>
                <w:sz w:val="20"/>
                <w:szCs w:val="20"/>
              </w:rPr>
              <w:tab/>
              <w:t>3.擔仔位</w:t>
            </w:r>
          </w:p>
          <w:p w14:paraId="74A46D17"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62FA033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2C5B2CFA"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老師詢問學生是否去過菜市場？有看過哪些攤販？藉此引導學生進入課文教學。</w:t>
            </w:r>
          </w:p>
          <w:p w14:paraId="40D9494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ADD66E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4AC0E57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lastRenderedPageBreak/>
              <w:t>（一）活動一：咱來讀課文</w:t>
            </w:r>
          </w:p>
          <w:p w14:paraId="6530A9C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或教學電子書，讓學生聆聽課文內容，老師再帶領學生朗讀，講解課文內容、語詞，並指導學生正確發音。</w:t>
            </w:r>
          </w:p>
          <w:p w14:paraId="16EE081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2.根據課文內容提問，協助學生理解文本。</w:t>
            </w:r>
          </w:p>
          <w:p w14:paraId="44B846A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3.參考「唸課文真心適」進行教學遊戲。</w:t>
            </w:r>
          </w:p>
          <w:p w14:paraId="6C7C0DC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4.參考「來寫字」，引導學生進行書寫。</w:t>
            </w:r>
          </w:p>
          <w:p w14:paraId="6E2A38BA"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5.視教學情況，可補充教學補給站「情境小劇場」。</w:t>
            </w:r>
          </w:p>
          <w:p w14:paraId="64CF2DE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7B2009B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4C2D70EE" w14:textId="1722CBA4"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或教學電子書，引導學生唱跳本課歌曲。</w:t>
            </w:r>
          </w:p>
        </w:tc>
        <w:tc>
          <w:tcPr>
            <w:tcW w:w="462" w:type="dxa"/>
          </w:tcPr>
          <w:p w14:paraId="0652276B" w14:textId="51148495"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1</w:t>
            </w:r>
          </w:p>
        </w:tc>
        <w:tc>
          <w:tcPr>
            <w:tcW w:w="946" w:type="dxa"/>
          </w:tcPr>
          <w:p w14:paraId="508B4918" w14:textId="7B8A2980"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、教學電子書、小白板、白板筆</w:t>
            </w:r>
          </w:p>
        </w:tc>
        <w:tc>
          <w:tcPr>
            <w:tcW w:w="879" w:type="dxa"/>
          </w:tcPr>
          <w:p w14:paraId="55379D72"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519FF7A7"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閱讀評量</w:t>
            </w:r>
          </w:p>
          <w:p w14:paraId="67393B9F" w14:textId="00ECA853"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寫作評量</w:t>
            </w:r>
          </w:p>
        </w:tc>
        <w:tc>
          <w:tcPr>
            <w:tcW w:w="1218" w:type="dxa"/>
          </w:tcPr>
          <w:p w14:paraId="19B13481" w14:textId="298E0AE6"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生涯規劃教育</w:t>
            </w:r>
          </w:p>
        </w:tc>
        <w:tc>
          <w:tcPr>
            <w:tcW w:w="617" w:type="dxa"/>
          </w:tcPr>
          <w:p w14:paraId="3E38085D" w14:textId="77777777" w:rsidR="00B53C9F" w:rsidRPr="00B32678" w:rsidRDefault="00B53C9F" w:rsidP="00B53C9F">
            <w:pPr>
              <w:spacing w:after="180"/>
              <w:rPr>
                <w:rFonts w:eastAsia="標楷體"/>
                <w:color w:val="0070C0"/>
              </w:rPr>
            </w:pPr>
          </w:p>
        </w:tc>
      </w:tr>
      <w:tr w:rsidR="00B53C9F" w:rsidRPr="00B32678" w14:paraId="42C46F87" w14:textId="77777777" w:rsidTr="00B1214F">
        <w:trPr>
          <w:trHeight w:val="761"/>
        </w:trPr>
        <w:tc>
          <w:tcPr>
            <w:tcW w:w="817" w:type="dxa"/>
            <w:vAlign w:val="center"/>
          </w:tcPr>
          <w:p w14:paraId="3C1595D0" w14:textId="7D58F121"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十</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11-02</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11-08</w:t>
            </w:r>
          </w:p>
        </w:tc>
        <w:tc>
          <w:tcPr>
            <w:tcW w:w="1418" w:type="dxa"/>
          </w:tcPr>
          <w:p w14:paraId="446A5161"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閩-E-A2</w:t>
            </w:r>
          </w:p>
          <w:p w14:paraId="3DC0C237"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26E798DD"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閩-E-A3</w:t>
            </w:r>
          </w:p>
          <w:p w14:paraId="1DE02ACF"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具備運用閩南語文來擬訂、討論、執行與分享個人生活計畫，以充實自我生活經驗，增進個人適應社會的能力。</w:t>
            </w:r>
          </w:p>
          <w:p w14:paraId="3BD6F67B"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閩-E-B1</w:t>
            </w:r>
          </w:p>
          <w:p w14:paraId="40BA97C3"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具備理解與使用閩南語文的基本能力，並能從事表達、溝通，以運用於家庭、學校、社區生活</w:t>
            </w:r>
            <w:r w:rsidRPr="00B53C9F">
              <w:rPr>
                <w:rFonts w:ascii="標楷體" w:eastAsia="標楷體" w:hAnsi="標楷體" w:hint="eastAsia"/>
                <w:sz w:val="20"/>
                <w:szCs w:val="20"/>
              </w:rPr>
              <w:lastRenderedPageBreak/>
              <w:t>之中。</w:t>
            </w:r>
          </w:p>
          <w:p w14:paraId="515CEDD4"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閩-E-C1</w:t>
            </w:r>
          </w:p>
          <w:p w14:paraId="564711D5" w14:textId="751CBD9F"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具備透過閩南語文的學習，增進與人友善相處的能力，並能參與家庭、學校、社區的各類活動，培養責任感，落實生活美德與公民意識。</w:t>
            </w:r>
          </w:p>
        </w:tc>
        <w:tc>
          <w:tcPr>
            <w:tcW w:w="1842" w:type="dxa"/>
          </w:tcPr>
          <w:p w14:paraId="0BAA4C79"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1-Ⅱ-1能應用閩南語標音符號、羅馬字及漢字，協助聆聽理解。</w:t>
            </w:r>
          </w:p>
          <w:p w14:paraId="1F447209"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1-Ⅱ-3能聆聽並理解對方所說的閩南語。</w:t>
            </w:r>
          </w:p>
          <w:p w14:paraId="1FD77FF7"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2-Ⅱ-1能運用閩南語的標音符號、羅馬字及漢字，協助口語表達。</w:t>
            </w:r>
          </w:p>
          <w:p w14:paraId="7D271D45" w14:textId="2954DF27"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3-Ⅱ-2能運用標音符號、羅馬字及漢字認讀日常生活中常見、簡單的閩南語文。</w:t>
            </w:r>
          </w:p>
        </w:tc>
        <w:tc>
          <w:tcPr>
            <w:tcW w:w="1276" w:type="dxa"/>
          </w:tcPr>
          <w:p w14:paraId="333F4E46"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Aa-Ⅱ-1 羅馬拼音。</w:t>
            </w:r>
          </w:p>
          <w:p w14:paraId="1EAA9405"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Ab-Ⅱ-1 語詞運用。</w:t>
            </w:r>
          </w:p>
          <w:p w14:paraId="10FD4D53"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Ab-Ⅱ-2 句型運用。</w:t>
            </w:r>
          </w:p>
          <w:p w14:paraId="608C23E5"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Bg-Ⅱ-1 生活應對。</w:t>
            </w:r>
          </w:p>
          <w:p w14:paraId="7E9A4BC6" w14:textId="7B49F19D"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Bg-Ⅱ-2 口語表達。</w:t>
            </w:r>
          </w:p>
        </w:tc>
        <w:tc>
          <w:tcPr>
            <w:tcW w:w="5164" w:type="dxa"/>
          </w:tcPr>
          <w:p w14:paraId="2A82E362"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二、行行出狀元 </w:t>
            </w:r>
            <w:r w:rsidRPr="00B53C9F">
              <w:rPr>
                <w:rFonts w:ascii="標楷體" w:eastAsia="標楷體" w:hAnsi="標楷體" w:hint="eastAsia"/>
                <w:sz w:val="20"/>
                <w:szCs w:val="20"/>
              </w:rPr>
              <w:tab/>
              <w:t>3.擔仔位</w:t>
            </w:r>
          </w:p>
          <w:p w14:paraId="7A59E84F"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66322A5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2D9021C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老師揭示本堂課要學的語詞主題：擔仔位、店面，請學生翻至課文，將這兩種語詞圈起來，並藉此進入語詞教學。</w:t>
            </w:r>
          </w:p>
          <w:p w14:paraId="0D6DA48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424D3D2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282F31B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（二）活動二：輕鬆學語詞</w:t>
            </w:r>
          </w:p>
          <w:p w14:paraId="3594318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或教學電子書，讓學生聆聽「輕鬆學語詞」內容，老師再帶領學生複誦，講解語詞並指導學生正確發音。</w:t>
            </w:r>
          </w:p>
          <w:p w14:paraId="113D947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2.視教學情況可補充教學補給站，介紹「其他的擔仔位佮店面」的說法。</w:t>
            </w:r>
          </w:p>
          <w:p w14:paraId="02745898"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3.視教學情況可補充「語詞造句」，讓學生理解語詞的其他應用。</w:t>
            </w:r>
          </w:p>
          <w:p w14:paraId="447772C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357AC83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（三）活動三：講看覓</w:t>
            </w:r>
          </w:p>
          <w:p w14:paraId="425F858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或教學電子書，讓學生聆聽「講看覓」內容，老師再帶領學生複誦，並講解內容。</w:t>
            </w:r>
          </w:p>
          <w:p w14:paraId="65925193"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2.發下學習單進行教學活動，讓學生透過句型熟悉語詞的應用。</w:t>
            </w:r>
          </w:p>
          <w:p w14:paraId="395063D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C124CF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3701D733" w14:textId="451EE211"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5CA99BD6" w14:textId="66116B95"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1</w:t>
            </w:r>
          </w:p>
        </w:tc>
        <w:tc>
          <w:tcPr>
            <w:tcW w:w="946" w:type="dxa"/>
          </w:tcPr>
          <w:p w14:paraId="629F0147" w14:textId="09CB38CA"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、教學電子書、學習單、書後圖卡、小白板、白板筆</w:t>
            </w:r>
          </w:p>
        </w:tc>
        <w:tc>
          <w:tcPr>
            <w:tcW w:w="879" w:type="dxa"/>
          </w:tcPr>
          <w:p w14:paraId="59A0CF31"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7F1AC7ED" w14:textId="093961DF"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實作評量</w:t>
            </w:r>
          </w:p>
        </w:tc>
        <w:tc>
          <w:tcPr>
            <w:tcW w:w="1218" w:type="dxa"/>
          </w:tcPr>
          <w:p w14:paraId="4174BD52" w14:textId="4944F3D8"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生涯規劃教育</w:t>
            </w:r>
          </w:p>
        </w:tc>
        <w:tc>
          <w:tcPr>
            <w:tcW w:w="617" w:type="dxa"/>
          </w:tcPr>
          <w:p w14:paraId="368FB94C" w14:textId="77777777" w:rsidR="00B53C9F" w:rsidRPr="00B32678" w:rsidRDefault="00B53C9F" w:rsidP="00B53C9F">
            <w:pPr>
              <w:spacing w:after="180"/>
              <w:rPr>
                <w:rFonts w:eastAsia="標楷體"/>
                <w:color w:val="0070C0"/>
              </w:rPr>
            </w:pPr>
          </w:p>
        </w:tc>
      </w:tr>
      <w:tr w:rsidR="00B53C9F" w:rsidRPr="00B32678" w14:paraId="6B0AD463" w14:textId="77777777" w:rsidTr="00B1214F">
        <w:trPr>
          <w:trHeight w:val="761"/>
        </w:trPr>
        <w:tc>
          <w:tcPr>
            <w:tcW w:w="817" w:type="dxa"/>
            <w:vAlign w:val="center"/>
          </w:tcPr>
          <w:p w14:paraId="23211F10" w14:textId="7D028978"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十</w:t>
            </w:r>
            <w:r w:rsidRPr="00B53C9F">
              <w:rPr>
                <w:rFonts w:ascii="標楷體" w:eastAsia="標楷體" w:hAnsi="標楷體" w:cs="Arial"/>
                <w:color w:val="555555"/>
                <w:sz w:val="20"/>
                <w:szCs w:val="20"/>
              </w:rPr>
              <w:t xml:space="preserve"> </w:t>
            </w:r>
            <w:r w:rsidRPr="00B53C9F">
              <w:rPr>
                <w:rFonts w:ascii="標楷體" w:eastAsia="標楷體" w:hAnsi="標楷體" w:cs="Arial" w:hint="eastAsia"/>
                <w:color w:val="555555"/>
                <w:sz w:val="20"/>
                <w:szCs w:val="20"/>
              </w:rPr>
              <w:t>一</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11-09</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11-15</w:t>
            </w:r>
          </w:p>
        </w:tc>
        <w:tc>
          <w:tcPr>
            <w:tcW w:w="1418" w:type="dxa"/>
          </w:tcPr>
          <w:p w14:paraId="1BB0707B"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閩-E-A2</w:t>
            </w:r>
          </w:p>
          <w:p w14:paraId="5AD7EA5C"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2846B6CC"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閩-E-A3</w:t>
            </w:r>
          </w:p>
          <w:p w14:paraId="3BDF6EC0"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具備運用閩南語文來擬訂、討論、執行與分享個人生活計畫，以充實自我生活經驗，增進個人適應社會的能力。</w:t>
            </w:r>
          </w:p>
          <w:p w14:paraId="05A88FE6"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閩-E-B1</w:t>
            </w:r>
          </w:p>
          <w:p w14:paraId="2EA51D5C"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具備理解與使用閩南語文的基本能力，並能從事表達、溝通，以運用</w:t>
            </w:r>
            <w:r w:rsidRPr="00B53C9F">
              <w:rPr>
                <w:rFonts w:ascii="標楷體" w:eastAsia="標楷體" w:hAnsi="標楷體" w:hint="eastAsia"/>
                <w:sz w:val="20"/>
                <w:szCs w:val="20"/>
              </w:rPr>
              <w:lastRenderedPageBreak/>
              <w:t>於家庭、學校、社區生活之中。</w:t>
            </w:r>
          </w:p>
          <w:p w14:paraId="0F640BBF"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閩-E-C1</w:t>
            </w:r>
          </w:p>
          <w:p w14:paraId="3C1EF518" w14:textId="0C235025"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具備透過閩南語文的學習，增進與人友善相處的能力，並能參與家庭、學校、社區的各類活動，培養責任感，落實生活美德與公民意識。</w:t>
            </w:r>
          </w:p>
        </w:tc>
        <w:tc>
          <w:tcPr>
            <w:tcW w:w="1842" w:type="dxa"/>
          </w:tcPr>
          <w:p w14:paraId="13E4F691"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1-Ⅱ-1能應用閩南語標音符號、羅馬字及漢字，協助聆聽理解。</w:t>
            </w:r>
          </w:p>
          <w:p w14:paraId="51D3CFAC"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1-Ⅱ-3能聆聽並理解對方所說的閩南語。</w:t>
            </w:r>
          </w:p>
          <w:p w14:paraId="45D2DFC3"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2-Ⅱ-1能運用閩南語的標音符號、羅馬字及漢字，協助口語表達。</w:t>
            </w:r>
          </w:p>
          <w:p w14:paraId="45DF135B"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3-Ⅱ-2能運用標音符號、羅馬字及漢字認讀日常生活中常見、簡單的閩南語文。</w:t>
            </w:r>
          </w:p>
          <w:p w14:paraId="6133F9D4" w14:textId="19F669E5"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4-Ⅱ-1能運用閩南語文簡單寫出自己的感受與需求。</w:t>
            </w:r>
          </w:p>
        </w:tc>
        <w:tc>
          <w:tcPr>
            <w:tcW w:w="1276" w:type="dxa"/>
          </w:tcPr>
          <w:p w14:paraId="1CA4E1B7"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Aa-Ⅱ-1 羅馬拼音。</w:t>
            </w:r>
          </w:p>
          <w:p w14:paraId="7C73EF4F"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Aa-Ⅱ-2 漢字書寫。</w:t>
            </w:r>
          </w:p>
          <w:p w14:paraId="06B0B4FF"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Ab-Ⅱ-1 語詞運用。</w:t>
            </w:r>
          </w:p>
          <w:p w14:paraId="441C4186"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Ab-Ⅱ-2 句型運用。</w:t>
            </w:r>
          </w:p>
          <w:p w14:paraId="0B0A95F0"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Bg-Ⅱ-1 生活應對。</w:t>
            </w:r>
          </w:p>
          <w:p w14:paraId="192FFBEE" w14:textId="3026CD03"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Bg-Ⅱ-2 口語表達。</w:t>
            </w:r>
          </w:p>
        </w:tc>
        <w:tc>
          <w:tcPr>
            <w:tcW w:w="5164" w:type="dxa"/>
          </w:tcPr>
          <w:p w14:paraId="2216E54C"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二、行行出狀元 </w:t>
            </w:r>
            <w:r w:rsidRPr="00B53C9F">
              <w:rPr>
                <w:rFonts w:ascii="標楷體" w:eastAsia="標楷體" w:hAnsi="標楷體" w:hint="eastAsia"/>
                <w:sz w:val="20"/>
                <w:szCs w:val="20"/>
              </w:rPr>
              <w:tab/>
              <w:t>3.擔仔位</w:t>
            </w:r>
          </w:p>
          <w:p w14:paraId="6367568B"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0E700CB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7BA4390B"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老師隨機抽念本課語詞讓學生聽寫，藉以複習並進入「咱來試看覓」教學。</w:t>
            </w:r>
          </w:p>
          <w:p w14:paraId="662D4B29"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72A960F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66F92A2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（四）活動四：咱來試看覓</w:t>
            </w:r>
          </w:p>
          <w:p w14:paraId="7FD43A1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或教學電子書，讓學生聆聽「咱來試看覓」內容，老師再帶領學生複誦，並講解接下來教學遊戲的玩法。</w:t>
            </w:r>
          </w:p>
          <w:p w14:paraId="0BC58F9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2.播放教學電子書中遊戲說明動畫，讓學生了解遊戲流程。</w:t>
            </w:r>
          </w:p>
          <w:p w14:paraId="3521C0C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3.將學生分組，進行「啥人是大頭家」教學遊戲。</w:t>
            </w:r>
          </w:p>
          <w:p w14:paraId="6AECC1D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4.視教學情況，參考「一擲必中」進行教學遊戲。</w:t>
            </w:r>
          </w:p>
          <w:p w14:paraId="17D46BFC"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5.視教學情況，可補充教學補給站的「孽譎仔話」。</w:t>
            </w:r>
          </w:p>
          <w:p w14:paraId="4B3F5C2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8BFAB3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（五）活動五：聽看覓</w:t>
            </w:r>
          </w:p>
          <w:p w14:paraId="4C19709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或教學電子書，讓學生聆聽「聽看覓」內容並作答。</w:t>
            </w:r>
          </w:p>
          <w:p w14:paraId="07024A5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2.師生可採互動方式對答，提示學生以「（啥物人）欲去（啥物擔仔位）遐買（啥物物件）」的句型回答問題。</w:t>
            </w:r>
          </w:p>
          <w:p w14:paraId="7DEAEFDA"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3.視教學情況，可介紹教學補給站：「俗語」、「來聽笑詼」。</w:t>
            </w:r>
          </w:p>
          <w:p w14:paraId="39006EE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0AADB7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lastRenderedPageBreak/>
              <w:t>三、統整活動</w:t>
            </w:r>
          </w:p>
          <w:p w14:paraId="4A9799C4" w14:textId="15B37998"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34F2D6BC" w14:textId="10486498"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1</w:t>
            </w:r>
          </w:p>
        </w:tc>
        <w:tc>
          <w:tcPr>
            <w:tcW w:w="946" w:type="dxa"/>
          </w:tcPr>
          <w:p w14:paraId="13B36DD5" w14:textId="10C8E03D"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、教學電子書、書後圖卡、電器膠帶、沙包</w:t>
            </w:r>
          </w:p>
        </w:tc>
        <w:tc>
          <w:tcPr>
            <w:tcW w:w="879" w:type="dxa"/>
          </w:tcPr>
          <w:p w14:paraId="4A58826C"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聽力</w:t>
            </w:r>
            <w:r w:rsidRPr="00B53C9F">
              <w:rPr>
                <w:rFonts w:ascii="標楷體" w:eastAsia="標楷體" w:hAnsi="標楷體"/>
                <w:sz w:val="20"/>
                <w:szCs w:val="20"/>
              </w:rPr>
              <w:t>評量</w:t>
            </w:r>
          </w:p>
          <w:p w14:paraId="40904612" w14:textId="7777777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書寫評量</w:t>
            </w:r>
          </w:p>
          <w:p w14:paraId="5B36897B" w14:textId="79DCFC66"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說話評量</w:t>
            </w:r>
          </w:p>
        </w:tc>
        <w:tc>
          <w:tcPr>
            <w:tcW w:w="1218" w:type="dxa"/>
          </w:tcPr>
          <w:p w14:paraId="56451A56" w14:textId="754B7A96"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生涯規劃教育</w:t>
            </w:r>
          </w:p>
        </w:tc>
        <w:tc>
          <w:tcPr>
            <w:tcW w:w="617" w:type="dxa"/>
          </w:tcPr>
          <w:p w14:paraId="3410293D" w14:textId="77777777" w:rsidR="00B53C9F" w:rsidRPr="00B32678" w:rsidRDefault="00B53C9F" w:rsidP="00B53C9F">
            <w:pPr>
              <w:spacing w:after="180"/>
              <w:rPr>
                <w:rFonts w:eastAsia="標楷體"/>
                <w:color w:val="0070C0"/>
              </w:rPr>
            </w:pPr>
          </w:p>
        </w:tc>
      </w:tr>
      <w:tr w:rsidR="00B53C9F" w:rsidRPr="00B32678" w14:paraId="5388ED53" w14:textId="77777777" w:rsidTr="00B1214F">
        <w:trPr>
          <w:trHeight w:val="761"/>
        </w:trPr>
        <w:tc>
          <w:tcPr>
            <w:tcW w:w="817" w:type="dxa"/>
            <w:vAlign w:val="center"/>
          </w:tcPr>
          <w:p w14:paraId="48B15BC3" w14:textId="4BD403A7"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十二</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11-16</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11-22</w:t>
            </w:r>
          </w:p>
        </w:tc>
        <w:tc>
          <w:tcPr>
            <w:tcW w:w="1418" w:type="dxa"/>
          </w:tcPr>
          <w:p w14:paraId="6D8F78E8"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閩-E-C1</w:t>
            </w:r>
          </w:p>
          <w:p w14:paraId="2AA04AC7" w14:textId="341E4841"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具備透過閩南語文的學習，增進與人友善相處的能力，並能參與家庭、學校、社區的各類活動，培養責任感，落實生活美德與公民意識。</w:t>
            </w:r>
          </w:p>
        </w:tc>
        <w:tc>
          <w:tcPr>
            <w:tcW w:w="1842" w:type="dxa"/>
          </w:tcPr>
          <w:p w14:paraId="4F706962"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1-Ⅱ-1能應用閩南語標音符號、羅馬字及漢字，協助聆聽理解。</w:t>
            </w:r>
          </w:p>
          <w:p w14:paraId="2687A992"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1-Ⅱ-3能聆聽並理解對方所說的閩南語。</w:t>
            </w:r>
          </w:p>
          <w:p w14:paraId="3D811F21"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2-Ⅱ-1能運用閩南語的標音符號、羅馬字及漢字，協助口語表達。</w:t>
            </w:r>
          </w:p>
          <w:p w14:paraId="4AD79FD1" w14:textId="1D940DB5"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3-Ⅱ-2能運用標音符號、羅馬字及漢字認讀日常生活中常見、簡單的閩南語文。</w:t>
            </w:r>
          </w:p>
        </w:tc>
        <w:tc>
          <w:tcPr>
            <w:tcW w:w="1276" w:type="dxa"/>
          </w:tcPr>
          <w:p w14:paraId="1C1280F8" w14:textId="77777777" w:rsidR="00B53C9F" w:rsidRPr="00B53C9F" w:rsidRDefault="00B53C9F" w:rsidP="00B53C9F">
            <w:pPr>
              <w:spacing w:line="0" w:lineRule="atLeast"/>
              <w:ind w:leftChars="-25" w:left="-60" w:rightChars="-20" w:right="-48"/>
              <w:rPr>
                <w:rFonts w:ascii="標楷體" w:eastAsia="標楷體" w:hAnsi="標楷體" w:hint="eastAsia"/>
                <w:color w:val="000000"/>
                <w:sz w:val="20"/>
                <w:szCs w:val="20"/>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Aa-Ⅱ-1 羅馬拼音。</w:t>
            </w:r>
          </w:p>
          <w:p w14:paraId="124CFF8A" w14:textId="0CEA72B4"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color w:val="000000"/>
                <w:sz w:val="20"/>
                <w:szCs w:val="20"/>
                <w:vertAlign w:val="superscript"/>
              </w:rPr>
              <w:t>◎</w:t>
            </w:r>
            <w:r w:rsidRPr="00B53C9F">
              <w:rPr>
                <w:rFonts w:ascii="標楷體" w:eastAsia="標楷體" w:hAnsi="標楷體" w:hint="eastAsia"/>
                <w:color w:val="000000"/>
                <w:sz w:val="20"/>
                <w:szCs w:val="20"/>
              </w:rPr>
              <w:t>Bg-Ⅱ-2 口語表達。</w:t>
            </w:r>
          </w:p>
        </w:tc>
        <w:tc>
          <w:tcPr>
            <w:tcW w:w="5164" w:type="dxa"/>
          </w:tcPr>
          <w:p w14:paraId="6BD25B7B"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二、行行出狀元 </w:t>
            </w:r>
            <w:r w:rsidRPr="00B53C9F">
              <w:rPr>
                <w:rFonts w:ascii="標楷體" w:eastAsia="標楷體" w:hAnsi="標楷體" w:hint="eastAsia"/>
                <w:sz w:val="20"/>
                <w:szCs w:val="20"/>
              </w:rPr>
              <w:tab/>
              <w:t>3.擔仔位</w:t>
            </w:r>
          </w:p>
          <w:p w14:paraId="000C6743"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76E22644"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5CE2EFFF"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老師揭示本堂課要學的拼音主題，藉此進入「輕鬆學拼音」教學。</w:t>
            </w:r>
          </w:p>
          <w:p w14:paraId="091DE37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AAC90F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294339A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（六）活動六：輕鬆學拼音</w:t>
            </w:r>
          </w:p>
          <w:p w14:paraId="1307FCF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或教學電子書，讓學生聆聽「輕鬆學拼音」內容，老師再帶領學生拼讀本課所學拼音，並指導其發音。</w:t>
            </w:r>
          </w:p>
          <w:p w14:paraId="34811B4D"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2.視教學情況，可補充教學補給站的「音標舉例」。</w:t>
            </w:r>
          </w:p>
          <w:p w14:paraId="580124F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3EF35F2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（七）活動七：拼音練習</w:t>
            </w:r>
          </w:p>
          <w:p w14:paraId="19967C6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或教學電子書，讓學生聆聽「拼音練習」內容並作答。</w:t>
            </w:r>
          </w:p>
          <w:p w14:paraId="3D2FC42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2.師生可採互動方式對答，請學生念出答案。</w:t>
            </w:r>
          </w:p>
          <w:p w14:paraId="6C84D73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3.視教學情況，參考「拼音賓果」進行教學遊戲。</w:t>
            </w:r>
          </w:p>
          <w:p w14:paraId="3F4265E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714B220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418A1C84" w14:textId="6A667190"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6A74DCC7" w14:textId="1145307E"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1</w:t>
            </w:r>
          </w:p>
        </w:tc>
        <w:tc>
          <w:tcPr>
            <w:tcW w:w="946" w:type="dxa"/>
          </w:tcPr>
          <w:p w14:paraId="2D7DD33A" w14:textId="1C2D9A5E"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❶</w:t>
            </w:r>
            <w:r w:rsidRPr="00B53C9F">
              <w:rPr>
                <w:rFonts w:ascii="標楷體" w:eastAsia="標楷體" w:hAnsi="標楷體" w:hint="eastAsia"/>
                <w:sz w:val="20"/>
                <w:szCs w:val="20"/>
              </w:rPr>
              <w:t>、教學電子書、書後圖卡、小白板、白板筆</w:t>
            </w:r>
          </w:p>
        </w:tc>
        <w:tc>
          <w:tcPr>
            <w:tcW w:w="879" w:type="dxa"/>
          </w:tcPr>
          <w:p w14:paraId="22ADC754"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2DC5CCAE" w14:textId="7FC49DFB"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聽力評量</w:t>
            </w:r>
          </w:p>
        </w:tc>
        <w:tc>
          <w:tcPr>
            <w:tcW w:w="1218" w:type="dxa"/>
          </w:tcPr>
          <w:p w14:paraId="184A00A9" w14:textId="6BAAB384"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生涯規劃教育</w:t>
            </w:r>
          </w:p>
        </w:tc>
        <w:tc>
          <w:tcPr>
            <w:tcW w:w="617" w:type="dxa"/>
          </w:tcPr>
          <w:p w14:paraId="6A0817E0" w14:textId="77777777" w:rsidR="00B53C9F" w:rsidRPr="00B32678" w:rsidRDefault="00B53C9F" w:rsidP="00B53C9F">
            <w:pPr>
              <w:spacing w:after="180"/>
              <w:rPr>
                <w:rFonts w:eastAsia="標楷體"/>
                <w:color w:val="0070C0"/>
              </w:rPr>
            </w:pPr>
          </w:p>
        </w:tc>
      </w:tr>
      <w:tr w:rsidR="00B53C9F" w:rsidRPr="00B32678" w14:paraId="4D53ADD9" w14:textId="77777777" w:rsidTr="00B1214F">
        <w:trPr>
          <w:trHeight w:val="761"/>
        </w:trPr>
        <w:tc>
          <w:tcPr>
            <w:tcW w:w="817" w:type="dxa"/>
            <w:vAlign w:val="center"/>
          </w:tcPr>
          <w:p w14:paraId="571A3575" w14:textId="6320AFC9"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lastRenderedPageBreak/>
              <w:t>十三</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11-23</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11-29</w:t>
            </w:r>
          </w:p>
        </w:tc>
        <w:tc>
          <w:tcPr>
            <w:tcW w:w="1418" w:type="dxa"/>
          </w:tcPr>
          <w:p w14:paraId="4A35E7A0"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閩-E-A2</w:t>
            </w:r>
          </w:p>
          <w:p w14:paraId="1103BD2B"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577CDE81"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閩-E-B1</w:t>
            </w:r>
          </w:p>
          <w:p w14:paraId="3E873005" w14:textId="6C70EA6E"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tc>
        <w:tc>
          <w:tcPr>
            <w:tcW w:w="1842" w:type="dxa"/>
          </w:tcPr>
          <w:p w14:paraId="246B73AD"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1-Ⅱ-1能應用閩南語標音符號、羅馬字及漢字，協助聆聽理解。</w:t>
            </w:r>
          </w:p>
          <w:p w14:paraId="494178A2"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6FBDAEF3"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5AED80C9"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 能運用標音符號、羅馬字及漢字認讀日常生活中常見、簡單的閩南語文。</w:t>
            </w:r>
          </w:p>
          <w:p w14:paraId="2293691E" w14:textId="193F173E" w:rsidR="00B53C9F" w:rsidRPr="00B53C9F" w:rsidRDefault="00B53C9F" w:rsidP="00B53C9F">
            <w:pPr>
              <w:spacing w:line="0" w:lineRule="atLeast"/>
              <w:ind w:leftChars="-9" w:left="-22" w:rightChars="-16" w:right="-38"/>
              <w:rPr>
                <w:rFonts w:ascii="標楷體" w:eastAsia="標楷體" w:hAnsi="標楷體"/>
                <w:sz w:val="20"/>
                <w:szCs w:val="20"/>
              </w:rPr>
            </w:pPr>
          </w:p>
        </w:tc>
        <w:tc>
          <w:tcPr>
            <w:tcW w:w="1276" w:type="dxa"/>
          </w:tcPr>
          <w:p w14:paraId="164E64B3"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Aa-Ⅱ-1  羅馬拼音。</w:t>
            </w:r>
          </w:p>
          <w:p w14:paraId="5879F03B"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  漢字書寫。</w:t>
            </w:r>
          </w:p>
          <w:p w14:paraId="7C08DB60" w14:textId="5901F308"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3CF06955"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二、行行出狀元 </w:t>
            </w:r>
            <w:r w:rsidRPr="00B53C9F">
              <w:rPr>
                <w:rFonts w:ascii="標楷體" w:eastAsia="標楷體" w:hAnsi="標楷體" w:hint="eastAsia"/>
                <w:sz w:val="20"/>
                <w:szCs w:val="20"/>
              </w:rPr>
              <w:tab/>
              <w:t>4.咱的英雄</w:t>
            </w:r>
          </w:p>
          <w:p w14:paraId="6E05B652"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6C305CD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1666005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老師詢問學生家人從事何種職業，藉此引導學生進入課文教學。</w:t>
            </w:r>
          </w:p>
          <w:p w14:paraId="6228D76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3DCB90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55B2176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（一）活動一：咱來讀課文</w:t>
            </w:r>
          </w:p>
          <w:p w14:paraId="2C37D10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或教學電子書，讓學生聆聽課文內容，老師再帶領學生朗讀，講解課文內容、語詞，並指導學生正確發音。</w:t>
            </w:r>
          </w:p>
          <w:p w14:paraId="745B163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2.根據課文內容提問，協助學生理解文本。</w:t>
            </w:r>
          </w:p>
          <w:p w14:paraId="657034E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3.參考「唸課文真心適」進行教學遊戲。</w:t>
            </w:r>
          </w:p>
          <w:p w14:paraId="1CAAD57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4.參考「來寫字」，引導學生進行書寫。</w:t>
            </w:r>
          </w:p>
          <w:p w14:paraId="60CB211F"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5.播放MP3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或教學電子書，引導學生唱跳本課歌曲。</w:t>
            </w:r>
          </w:p>
          <w:p w14:paraId="6BC290A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22335FA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（二）活動二：輕鬆學語詞</w:t>
            </w:r>
          </w:p>
          <w:p w14:paraId="27EA855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或教學電子書，讓學生聆聽「輕鬆學語詞」內容，老師再帶領學生複誦，講解語詞並指導學生正確發音。</w:t>
            </w:r>
          </w:p>
          <w:p w14:paraId="6B09CFA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2.發下學習單進行教學活動。</w:t>
            </w:r>
          </w:p>
          <w:p w14:paraId="7270990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3.視教學情況補充「語詞造句」，讓學生理解語詞之應用。</w:t>
            </w:r>
          </w:p>
          <w:p w14:paraId="64AB8D8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4.視教學情況補充教學補給站：「謎猜」、「其他的職業」、「總舖師的故鄉」。</w:t>
            </w:r>
          </w:p>
          <w:p w14:paraId="2460D10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5.參考「真平博士博」補充相關的語文知識。</w:t>
            </w:r>
          </w:p>
          <w:p w14:paraId="3140C03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1C1B6F7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（三）活動三：做伙唸俗語</w:t>
            </w:r>
          </w:p>
          <w:p w14:paraId="63905F34"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或教學電子書，讓學生聆聽「做伙唸俗語」內容，老師再帶領學生複誦，講解俗語並指導學生正確發音。</w:t>
            </w:r>
          </w:p>
          <w:p w14:paraId="34A13D76"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2.視教學情況補充教學補給站：「俗語」。</w:t>
            </w:r>
          </w:p>
          <w:p w14:paraId="28BF9D1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9FAC1F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3CCBCF09" w14:textId="03F0F50F"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71D25698" w14:textId="6FACDBFE"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1</w:t>
            </w:r>
          </w:p>
        </w:tc>
        <w:tc>
          <w:tcPr>
            <w:tcW w:w="946" w:type="dxa"/>
          </w:tcPr>
          <w:p w14:paraId="37E73411" w14:textId="3EAD0885"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、教學電子書、學習單、書後圖卡、小白板、白板筆、拼字片、紙板、膠水</w:t>
            </w:r>
          </w:p>
        </w:tc>
        <w:tc>
          <w:tcPr>
            <w:tcW w:w="879" w:type="dxa"/>
          </w:tcPr>
          <w:p w14:paraId="41F2CEBF"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1AF23B86"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閱讀評量</w:t>
            </w:r>
          </w:p>
          <w:p w14:paraId="3E6EA187" w14:textId="59E237C1"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寫作評量</w:t>
            </w:r>
          </w:p>
        </w:tc>
        <w:tc>
          <w:tcPr>
            <w:tcW w:w="1218" w:type="dxa"/>
          </w:tcPr>
          <w:p w14:paraId="35378C0A" w14:textId="5286301D"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生涯規劃教育</w:t>
            </w:r>
          </w:p>
        </w:tc>
        <w:tc>
          <w:tcPr>
            <w:tcW w:w="617" w:type="dxa"/>
          </w:tcPr>
          <w:p w14:paraId="2F0426DD" w14:textId="77777777" w:rsidR="00B53C9F" w:rsidRPr="00B32678" w:rsidRDefault="00B53C9F" w:rsidP="00B53C9F">
            <w:pPr>
              <w:spacing w:after="180"/>
              <w:rPr>
                <w:rFonts w:eastAsia="標楷體"/>
                <w:color w:val="0070C0"/>
              </w:rPr>
            </w:pPr>
          </w:p>
        </w:tc>
      </w:tr>
      <w:tr w:rsidR="00B53C9F" w:rsidRPr="00B32678" w14:paraId="102A0866" w14:textId="77777777" w:rsidTr="00B1214F">
        <w:trPr>
          <w:trHeight w:val="761"/>
        </w:trPr>
        <w:tc>
          <w:tcPr>
            <w:tcW w:w="817" w:type="dxa"/>
            <w:vAlign w:val="center"/>
          </w:tcPr>
          <w:p w14:paraId="2381BFBE" w14:textId="649284C5"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十四</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11-30</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lastRenderedPageBreak/>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12-06</w:t>
            </w:r>
          </w:p>
        </w:tc>
        <w:tc>
          <w:tcPr>
            <w:tcW w:w="1418" w:type="dxa"/>
          </w:tcPr>
          <w:p w14:paraId="6984667E"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lastRenderedPageBreak/>
              <w:t>閩-E-A2</w:t>
            </w:r>
          </w:p>
          <w:p w14:paraId="175CDDEC"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具備使用閩南</w:t>
            </w:r>
            <w:r w:rsidRPr="00B53C9F">
              <w:rPr>
                <w:rFonts w:ascii="標楷體" w:eastAsia="標楷體" w:hAnsi="標楷體" w:hint="eastAsia"/>
                <w:sz w:val="20"/>
                <w:szCs w:val="20"/>
              </w:rPr>
              <w:lastRenderedPageBreak/>
              <w:t>語文進行思考的能力，並用之於日常生活中，以有效處理相關問題。</w:t>
            </w:r>
          </w:p>
          <w:p w14:paraId="60BA5AA8"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閩-E-A3</w:t>
            </w:r>
          </w:p>
          <w:p w14:paraId="6834DA83"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具備運用閩南語文來擬訂、討論、執行與分享個人生活計畫，以充實自我生活經驗，增進個人適應社會的能力。</w:t>
            </w:r>
          </w:p>
          <w:p w14:paraId="4EAFBA9E"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閩-E-B1</w:t>
            </w:r>
          </w:p>
          <w:p w14:paraId="46970FDF"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p w14:paraId="2C48BB00"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閩-E-C1</w:t>
            </w:r>
          </w:p>
          <w:p w14:paraId="3947AC08" w14:textId="7D3AB26F"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具備透過閩南語文的學習，增進與人友善相處的能力，並能參與家庭、學校、社區的各類活動，培養責任感，落實生活美德與公民意識。</w:t>
            </w:r>
          </w:p>
        </w:tc>
        <w:tc>
          <w:tcPr>
            <w:tcW w:w="1842" w:type="dxa"/>
          </w:tcPr>
          <w:p w14:paraId="3AD54D74"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1-Ⅱ-1能應用閩南語標音符號、羅馬字</w:t>
            </w:r>
            <w:r w:rsidRPr="00B53C9F">
              <w:rPr>
                <w:rFonts w:ascii="標楷體" w:eastAsia="標楷體" w:hAnsi="標楷體" w:hint="eastAsia"/>
                <w:sz w:val="20"/>
                <w:szCs w:val="20"/>
              </w:rPr>
              <w:lastRenderedPageBreak/>
              <w:t>及漢字，協助聆聽理解。</w:t>
            </w:r>
          </w:p>
          <w:p w14:paraId="240922ED"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0D8D9207"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0B27C54D"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 能運用標音符號、羅馬字及漢字認讀日常生活中常見、簡單的閩南語文。</w:t>
            </w:r>
          </w:p>
          <w:p w14:paraId="5B0B0D2F" w14:textId="0FC8DBA4"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4-Ⅱ-1 能運用閩南語文簡單寫出自己的感受與需求。</w:t>
            </w:r>
          </w:p>
        </w:tc>
        <w:tc>
          <w:tcPr>
            <w:tcW w:w="1276" w:type="dxa"/>
          </w:tcPr>
          <w:p w14:paraId="121F58ED"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Aa-Ⅱ-1  羅馬拼音。</w:t>
            </w:r>
          </w:p>
          <w:p w14:paraId="57A33F88"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Aa-Ⅱ-2  漢字書寫。</w:t>
            </w:r>
          </w:p>
          <w:p w14:paraId="2CC93087"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Ab-Ⅱ-1  語詞運用。</w:t>
            </w:r>
          </w:p>
          <w:p w14:paraId="3D578901"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Ab-Ⅱ-2  句型運用。</w:t>
            </w:r>
          </w:p>
          <w:p w14:paraId="622FBCA9"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Bg-Ⅱ-1  生活應對。</w:t>
            </w:r>
          </w:p>
          <w:p w14:paraId="16C25005" w14:textId="5C657C4E"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2028EC8A"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lastRenderedPageBreak/>
              <w:t xml:space="preserve">二、行行出狀元 </w:t>
            </w:r>
            <w:r w:rsidRPr="00B53C9F">
              <w:rPr>
                <w:rFonts w:ascii="標楷體" w:eastAsia="標楷體" w:hAnsi="標楷體" w:hint="eastAsia"/>
                <w:sz w:val="20"/>
                <w:szCs w:val="20"/>
              </w:rPr>
              <w:tab/>
              <w:t>4.咱的英雄</w:t>
            </w:r>
          </w:p>
          <w:p w14:paraId="5D0732D0"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783536BE"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lastRenderedPageBreak/>
              <w:t>一、引起動機</w:t>
            </w:r>
          </w:p>
          <w:p w14:paraId="2C82076B" w14:textId="7777777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老師詢問學生家人從事何種職業，藉此引導學生進入「做伙來造句」教學。</w:t>
            </w:r>
          </w:p>
          <w:p w14:paraId="13635908" w14:textId="77777777" w:rsidR="00B53C9F" w:rsidRPr="00B53C9F" w:rsidRDefault="00B53C9F" w:rsidP="00B53C9F">
            <w:pPr>
              <w:spacing w:line="0" w:lineRule="atLeast"/>
              <w:rPr>
                <w:rFonts w:ascii="標楷體" w:eastAsia="標楷體" w:hAnsi="標楷體" w:hint="eastAsia"/>
                <w:sz w:val="20"/>
                <w:szCs w:val="20"/>
              </w:rPr>
            </w:pPr>
          </w:p>
          <w:p w14:paraId="655B547B"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二、發展活動</w:t>
            </w:r>
          </w:p>
          <w:p w14:paraId="7BC4E4F2"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（四）活動四：做伙來造句</w:t>
            </w:r>
          </w:p>
          <w:p w14:paraId="4B901831"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或教學電子書，讓學生聆聽「做伙來造句」內容，老師再帶領學生複誦，並講解接下來教學遊戲的玩法。</w:t>
            </w:r>
          </w:p>
          <w:p w14:paraId="71FCE870" w14:textId="7777777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2.參考「九宮格大戰」進行教學遊戲。</w:t>
            </w:r>
          </w:p>
          <w:p w14:paraId="0E6E0C53" w14:textId="77777777" w:rsidR="00B53C9F" w:rsidRPr="00B53C9F" w:rsidRDefault="00B53C9F" w:rsidP="00B53C9F">
            <w:pPr>
              <w:spacing w:line="0" w:lineRule="atLeast"/>
              <w:rPr>
                <w:rFonts w:ascii="標楷體" w:eastAsia="標楷體" w:hAnsi="標楷體"/>
                <w:sz w:val="20"/>
                <w:szCs w:val="20"/>
              </w:rPr>
            </w:pPr>
          </w:p>
          <w:p w14:paraId="2EDB748A"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（五）活動五：咱來試看覓</w:t>
            </w:r>
          </w:p>
          <w:p w14:paraId="3412A84D"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或教學電子書，讓學生聆聽「咱來試看覓」內容，老師再帶領學生複誦，並講解接下來要進行的教學活動「我想欲做啥物」。</w:t>
            </w:r>
          </w:p>
          <w:p w14:paraId="4ACF6777" w14:textId="7777777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2.視教學情況，可補充教學補給站的「情境對話」。</w:t>
            </w:r>
          </w:p>
          <w:p w14:paraId="11C123BD" w14:textId="77777777" w:rsidR="00B53C9F" w:rsidRPr="00B53C9F" w:rsidRDefault="00B53C9F" w:rsidP="00B53C9F">
            <w:pPr>
              <w:spacing w:line="0" w:lineRule="atLeast"/>
              <w:rPr>
                <w:rFonts w:ascii="標楷體" w:eastAsia="標楷體" w:hAnsi="標楷體" w:hint="eastAsia"/>
                <w:sz w:val="20"/>
                <w:szCs w:val="20"/>
              </w:rPr>
            </w:pPr>
          </w:p>
          <w:p w14:paraId="3984C587"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（六）活動六：聽看覓</w:t>
            </w:r>
          </w:p>
          <w:p w14:paraId="359AAAE7"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或教學電子書，讓學生聆聽「聽看覓」內容並作答。</w:t>
            </w:r>
          </w:p>
          <w:p w14:paraId="099B381D"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2.老師請學生依各題提示句型進行造句，並說給鄰座的同學聽，互相檢核。</w:t>
            </w:r>
          </w:p>
          <w:p w14:paraId="22C45BFF" w14:textId="7777777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3.視教學情況，可補充教學補給站的「孽譎仔話」。</w:t>
            </w:r>
          </w:p>
          <w:p w14:paraId="620A0699" w14:textId="77777777" w:rsidR="00B53C9F" w:rsidRPr="00B53C9F" w:rsidRDefault="00B53C9F" w:rsidP="00B53C9F">
            <w:pPr>
              <w:spacing w:line="0" w:lineRule="atLeast"/>
              <w:rPr>
                <w:rFonts w:ascii="標楷體" w:eastAsia="標楷體" w:hAnsi="標楷體" w:hint="eastAsia"/>
                <w:sz w:val="20"/>
                <w:szCs w:val="20"/>
              </w:rPr>
            </w:pPr>
          </w:p>
          <w:p w14:paraId="35AC07EE"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三、統整活動</w:t>
            </w:r>
          </w:p>
          <w:p w14:paraId="65886A56" w14:textId="23B901F7"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3D644C45" w14:textId="40EAC8CB"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1</w:t>
            </w:r>
          </w:p>
        </w:tc>
        <w:tc>
          <w:tcPr>
            <w:tcW w:w="946" w:type="dxa"/>
          </w:tcPr>
          <w:p w14:paraId="54E7B798" w14:textId="6BDC07E1"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lastRenderedPageBreak/>
              <w:t>、教學電子書、書後圖卡</w:t>
            </w:r>
          </w:p>
        </w:tc>
        <w:tc>
          <w:tcPr>
            <w:tcW w:w="879" w:type="dxa"/>
          </w:tcPr>
          <w:p w14:paraId="3FE77B46" w14:textId="7777777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sz w:val="20"/>
                <w:szCs w:val="20"/>
              </w:rPr>
              <w:lastRenderedPageBreak/>
              <w:t>說話評量</w:t>
            </w:r>
          </w:p>
          <w:p w14:paraId="1D674A88" w14:textId="2E70F57C"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lastRenderedPageBreak/>
              <w:t>聽力評量</w:t>
            </w:r>
          </w:p>
        </w:tc>
        <w:tc>
          <w:tcPr>
            <w:tcW w:w="1218" w:type="dxa"/>
          </w:tcPr>
          <w:p w14:paraId="71E53438" w14:textId="049E9351"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生涯規劃教育</w:t>
            </w:r>
          </w:p>
        </w:tc>
        <w:tc>
          <w:tcPr>
            <w:tcW w:w="617" w:type="dxa"/>
          </w:tcPr>
          <w:p w14:paraId="01114FAB" w14:textId="77777777" w:rsidR="00B53C9F" w:rsidRPr="00B32678" w:rsidRDefault="00B53C9F" w:rsidP="00B53C9F">
            <w:pPr>
              <w:spacing w:after="180"/>
              <w:rPr>
                <w:rFonts w:eastAsia="標楷體"/>
                <w:color w:val="0070C0"/>
              </w:rPr>
            </w:pPr>
          </w:p>
        </w:tc>
      </w:tr>
      <w:tr w:rsidR="00B53C9F" w:rsidRPr="00B32678" w14:paraId="451A2586" w14:textId="77777777" w:rsidTr="00B1214F">
        <w:trPr>
          <w:trHeight w:val="761"/>
        </w:trPr>
        <w:tc>
          <w:tcPr>
            <w:tcW w:w="817" w:type="dxa"/>
            <w:vAlign w:val="center"/>
          </w:tcPr>
          <w:p w14:paraId="43A5A7A0" w14:textId="63717EEF"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lastRenderedPageBreak/>
              <w:t>十五</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12-07</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12-13</w:t>
            </w:r>
          </w:p>
        </w:tc>
        <w:tc>
          <w:tcPr>
            <w:tcW w:w="1418" w:type="dxa"/>
          </w:tcPr>
          <w:p w14:paraId="4E6E4B73"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閩-E-C1</w:t>
            </w:r>
          </w:p>
          <w:p w14:paraId="4EF44ACA" w14:textId="7851530A"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具備透過閩南語文的學習，增進與人友善相處的能力，並能參與家庭、學校、社區的各類活動，培養責任感，落實生活美德與公民意識。</w:t>
            </w:r>
          </w:p>
        </w:tc>
        <w:tc>
          <w:tcPr>
            <w:tcW w:w="1842" w:type="dxa"/>
          </w:tcPr>
          <w:p w14:paraId="150CFE81"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1-Ⅱ-1能應用閩南語標音符號、羅馬字及漢字，協助聆聽理解。</w:t>
            </w:r>
          </w:p>
          <w:p w14:paraId="2E8C5216"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5835EACF"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5500E97E" w14:textId="277DF8B8"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3-Ⅱ-2 能運用標音符號、羅馬字及漢字認讀日常生活中常見、簡單的閩南語文。</w:t>
            </w:r>
          </w:p>
        </w:tc>
        <w:tc>
          <w:tcPr>
            <w:tcW w:w="1276" w:type="dxa"/>
          </w:tcPr>
          <w:p w14:paraId="7E2F552C"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Aa-Ⅱ-1  羅馬拼音。</w:t>
            </w:r>
          </w:p>
          <w:p w14:paraId="354B4ABF" w14:textId="78E370DE"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15A59263"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二、行行出狀元 </w:t>
            </w:r>
            <w:r w:rsidRPr="00B53C9F">
              <w:rPr>
                <w:rFonts w:ascii="標楷體" w:eastAsia="標楷體" w:hAnsi="標楷體" w:hint="eastAsia"/>
                <w:sz w:val="20"/>
                <w:szCs w:val="20"/>
              </w:rPr>
              <w:tab/>
              <w:t>4.咱的英雄</w:t>
            </w:r>
          </w:p>
          <w:p w14:paraId="0BEDAD4B"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381DDB1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6C6B71DF"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老師揭示本堂課要學的拼音主題，藉此進入「輕鬆學拼音」教學。</w:t>
            </w:r>
          </w:p>
          <w:p w14:paraId="70FC7AC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20FE635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5A357B4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（七）活動七：輕鬆學拼音</w:t>
            </w:r>
          </w:p>
          <w:p w14:paraId="50C77D54"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或教學電子書，讓學生聆聽「輕鬆學拼音」內容，老師再帶領學生拼讀本課所學拼音，並指導其發音。</w:t>
            </w:r>
          </w:p>
          <w:p w14:paraId="101FE93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2.視教學情況，可補充教學補給站的「音標舉例」。</w:t>
            </w:r>
          </w:p>
          <w:p w14:paraId="3343AE5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4683152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（八）活動八：拼音練習</w:t>
            </w:r>
          </w:p>
          <w:p w14:paraId="2DCEFD5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或教學電子書，讓學生聆聽「拼音練習」內容並作答。</w:t>
            </w:r>
          </w:p>
          <w:p w14:paraId="78DAB93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2.師生可採互動方式對答，請學生依序念出拼音。</w:t>
            </w:r>
          </w:p>
          <w:p w14:paraId="7A006A6A"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3.視教學情況，參考「進擊的拼音」進行教學遊戲。</w:t>
            </w:r>
          </w:p>
          <w:p w14:paraId="7CFF530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A210A6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509495F0" w14:textId="10983F86"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6F48E5D0" w14:textId="4566F04B"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1</w:t>
            </w:r>
          </w:p>
        </w:tc>
        <w:tc>
          <w:tcPr>
            <w:tcW w:w="946" w:type="dxa"/>
          </w:tcPr>
          <w:p w14:paraId="76800027" w14:textId="150BB3D8"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、教學電子書、書後圖卡、小白板、白板筆</w:t>
            </w:r>
          </w:p>
        </w:tc>
        <w:tc>
          <w:tcPr>
            <w:tcW w:w="879" w:type="dxa"/>
          </w:tcPr>
          <w:p w14:paraId="65693FAC"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聽力評量</w:t>
            </w:r>
          </w:p>
          <w:p w14:paraId="2792DFF1" w14:textId="11BCA425"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說話評量</w:t>
            </w:r>
          </w:p>
        </w:tc>
        <w:tc>
          <w:tcPr>
            <w:tcW w:w="1218" w:type="dxa"/>
          </w:tcPr>
          <w:p w14:paraId="1D87596C" w14:textId="179A08E6"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生涯規劃教育</w:t>
            </w:r>
          </w:p>
        </w:tc>
        <w:tc>
          <w:tcPr>
            <w:tcW w:w="617" w:type="dxa"/>
          </w:tcPr>
          <w:p w14:paraId="6C7E51EF" w14:textId="77777777" w:rsidR="00B53C9F" w:rsidRPr="00B32678" w:rsidRDefault="00B53C9F" w:rsidP="00B53C9F">
            <w:pPr>
              <w:spacing w:after="180"/>
              <w:rPr>
                <w:rFonts w:eastAsia="標楷體"/>
                <w:color w:val="0070C0"/>
              </w:rPr>
            </w:pPr>
          </w:p>
        </w:tc>
      </w:tr>
      <w:tr w:rsidR="00B53C9F" w:rsidRPr="00B32678" w14:paraId="761E36B7" w14:textId="77777777" w:rsidTr="00B1214F">
        <w:trPr>
          <w:trHeight w:val="761"/>
        </w:trPr>
        <w:tc>
          <w:tcPr>
            <w:tcW w:w="817" w:type="dxa"/>
            <w:vAlign w:val="center"/>
          </w:tcPr>
          <w:p w14:paraId="451C8987" w14:textId="15C1B4F7"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十六</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12-14</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12-20</w:t>
            </w:r>
          </w:p>
        </w:tc>
        <w:tc>
          <w:tcPr>
            <w:tcW w:w="1418" w:type="dxa"/>
          </w:tcPr>
          <w:p w14:paraId="0543F34E"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閩-E-A2</w:t>
            </w:r>
          </w:p>
          <w:p w14:paraId="1AD99E4D"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299AB4D5"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閩-E-B1</w:t>
            </w:r>
          </w:p>
          <w:p w14:paraId="2F182672"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p w14:paraId="4C87BFCD"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lastRenderedPageBreak/>
              <w:t>閩-E-C1</w:t>
            </w:r>
          </w:p>
          <w:p w14:paraId="279677C5" w14:textId="0ED5F3E4"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具備透過閩南語文的學習，增進與人友善相處的能力，並能參與家庭、學校、社區的各類活動，培養責任感，落實生活美德與公民意識。</w:t>
            </w:r>
          </w:p>
        </w:tc>
        <w:tc>
          <w:tcPr>
            <w:tcW w:w="1842" w:type="dxa"/>
          </w:tcPr>
          <w:p w14:paraId="3B2F39C6"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1-Ⅱ-1能應用閩南語標音符號、羅馬字及漢字，協助聆聽理解。</w:t>
            </w:r>
          </w:p>
          <w:p w14:paraId="1DC832E7"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245596D2"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0287B409"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 能運用標音符號、羅馬字及漢字認讀日常生活中常見、簡單的閩南語文。</w:t>
            </w:r>
          </w:p>
          <w:p w14:paraId="463DA6C7" w14:textId="2B126429"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lastRenderedPageBreak/>
              <w:t>4-Ⅱ-1 能運用閩南語文簡單寫出自己的感受與需求。</w:t>
            </w:r>
          </w:p>
        </w:tc>
        <w:tc>
          <w:tcPr>
            <w:tcW w:w="1276" w:type="dxa"/>
          </w:tcPr>
          <w:p w14:paraId="3FD7AF36"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Aa-Ⅱ-1  羅馬拼音。</w:t>
            </w:r>
          </w:p>
          <w:p w14:paraId="50697D90"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  漢字書寫。</w:t>
            </w:r>
          </w:p>
          <w:p w14:paraId="5C94CC8C" w14:textId="7A02DA12"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058F0F02"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二、行行出狀元 </w:t>
            </w:r>
            <w:r w:rsidRPr="00B53C9F">
              <w:rPr>
                <w:rFonts w:ascii="標楷體" w:eastAsia="標楷體" w:hAnsi="標楷體" w:hint="eastAsia"/>
                <w:sz w:val="20"/>
                <w:szCs w:val="20"/>
              </w:rPr>
              <w:tab/>
              <w:t>4.咱的英雄</w:t>
            </w:r>
          </w:p>
          <w:p w14:paraId="5C3F6C9B"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08366EF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2B4AFE53"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老師問學生第三、四課的學習心得，藉此進入「複習二」教學。</w:t>
            </w:r>
          </w:p>
          <w:p w14:paraId="770B89C5"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10B13FA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7AE4CC7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（九）活動九：複習二</w:t>
            </w:r>
          </w:p>
          <w:p w14:paraId="36845A9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或教學電子書，讓學生聆聽「複習二」內容，老師再帶領學生複誦，並講解內容、引導學生作答。</w:t>
            </w:r>
          </w:p>
          <w:p w14:paraId="0E94A57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2.答畢師生可採互動式進行對答，老師可引導學生用完整的句子發表。</w:t>
            </w:r>
          </w:p>
          <w:p w14:paraId="779D29DC"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3.視教學情況，可參考「關鍵字大解密」進行教學遊戲。</w:t>
            </w:r>
          </w:p>
          <w:p w14:paraId="635BD66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53C320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（十）活動十：看圖講故事</w:t>
            </w:r>
          </w:p>
          <w:p w14:paraId="015770B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1.老師協助學生分組，參考「心智圖」進行教學活動，每</w:t>
            </w:r>
            <w:r w:rsidRPr="00B53C9F">
              <w:rPr>
                <w:rFonts w:ascii="標楷體" w:eastAsia="標楷體" w:hAnsi="標楷體" w:hint="eastAsia"/>
                <w:sz w:val="20"/>
                <w:szCs w:val="20"/>
              </w:rPr>
              <w:lastRenderedPageBreak/>
              <w:t>組活動工具為一張全開紙和一組彩色筆。</w:t>
            </w:r>
          </w:p>
          <w:p w14:paraId="128BC4D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2.老師播放MP3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，讓學生聆聽「看圖講故事」內容，聽完後在黑板上寫出三個問題，再次播放MP3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，引導學生聚焦細節並隨手記錄。</w:t>
            </w:r>
          </w:p>
          <w:p w14:paraId="170C4ED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3.老師請各組就這三個連環問題的答案，繪製出心智圖（老師可先在黑板上畫出架構供學生參考）。最後，各組輪流上臺發表成果，老師視情況給予指導或鼓勵。</w:t>
            </w:r>
          </w:p>
          <w:p w14:paraId="4E3888EB"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4.打開教學電子書，播放「看圖講故事」動畫，老師可視學生程度切換動畫字幕模式（國語／臺語／無）。</w:t>
            </w:r>
          </w:p>
          <w:p w14:paraId="69E9918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4080A44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4B69CE66" w14:textId="222B5FDC"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351FF5D3" w14:textId="7EAFD4EB"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1</w:t>
            </w:r>
          </w:p>
        </w:tc>
        <w:tc>
          <w:tcPr>
            <w:tcW w:w="946" w:type="dxa"/>
          </w:tcPr>
          <w:p w14:paraId="6AD2A046" w14:textId="16C70F23"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、教學電子書、小白板、白板筆、全開紙、彩色筆</w:t>
            </w:r>
          </w:p>
        </w:tc>
        <w:tc>
          <w:tcPr>
            <w:tcW w:w="879" w:type="dxa"/>
          </w:tcPr>
          <w:p w14:paraId="23B7BC6A"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聽力評量</w:t>
            </w:r>
          </w:p>
          <w:p w14:paraId="5AC3F90F"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2B36AA63"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閱讀評量</w:t>
            </w:r>
          </w:p>
          <w:p w14:paraId="36E8F4DF" w14:textId="6B336E0E"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寫作評量</w:t>
            </w:r>
          </w:p>
        </w:tc>
        <w:tc>
          <w:tcPr>
            <w:tcW w:w="1218" w:type="dxa"/>
          </w:tcPr>
          <w:p w14:paraId="7E0E85A4" w14:textId="4F53BB25"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生涯規劃教育</w:t>
            </w:r>
          </w:p>
        </w:tc>
        <w:tc>
          <w:tcPr>
            <w:tcW w:w="617" w:type="dxa"/>
          </w:tcPr>
          <w:p w14:paraId="0E29D6B3" w14:textId="77777777" w:rsidR="00B53C9F" w:rsidRPr="00B32678" w:rsidRDefault="00B53C9F" w:rsidP="00B53C9F">
            <w:pPr>
              <w:spacing w:after="180"/>
              <w:rPr>
                <w:rFonts w:eastAsia="標楷體"/>
                <w:color w:val="0070C0"/>
              </w:rPr>
            </w:pPr>
          </w:p>
        </w:tc>
      </w:tr>
      <w:tr w:rsidR="00B53C9F" w:rsidRPr="00B32678" w14:paraId="5D092FEB" w14:textId="77777777" w:rsidTr="00B1214F">
        <w:trPr>
          <w:trHeight w:val="761"/>
        </w:trPr>
        <w:tc>
          <w:tcPr>
            <w:tcW w:w="817" w:type="dxa"/>
            <w:vAlign w:val="center"/>
          </w:tcPr>
          <w:p w14:paraId="72D4E92A" w14:textId="43D4E90F"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十七</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12-21</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12-27</w:t>
            </w:r>
          </w:p>
        </w:tc>
        <w:tc>
          <w:tcPr>
            <w:tcW w:w="1418" w:type="dxa"/>
          </w:tcPr>
          <w:p w14:paraId="59645CC3"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閩-E-B1</w:t>
            </w:r>
          </w:p>
          <w:p w14:paraId="1F429619" w14:textId="7A47924F"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tc>
        <w:tc>
          <w:tcPr>
            <w:tcW w:w="1842" w:type="dxa"/>
          </w:tcPr>
          <w:p w14:paraId="50BA674E"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 能應用閩南語標音符號、羅馬字及漢字，協助聆聽理解。</w:t>
            </w:r>
          </w:p>
          <w:p w14:paraId="1A19FF25"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725DDFD1"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12394627" w14:textId="166049AB"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3-Ⅱ-2 能運用標音符號、羅馬字及漢字認讀日常生活中常見、簡單的閩南語文。</w:t>
            </w:r>
          </w:p>
        </w:tc>
        <w:tc>
          <w:tcPr>
            <w:tcW w:w="1276" w:type="dxa"/>
          </w:tcPr>
          <w:p w14:paraId="46E03741"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Aa-Ⅱ-1  羅馬拼音。</w:t>
            </w:r>
          </w:p>
          <w:p w14:paraId="22B49201"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  漢字書寫。</w:t>
            </w:r>
          </w:p>
          <w:p w14:paraId="1F448FB5" w14:textId="0451FE98"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2E4BDD96"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三、方位 </w:t>
            </w:r>
            <w:r w:rsidRPr="00B53C9F">
              <w:rPr>
                <w:rFonts w:ascii="標楷體" w:eastAsia="標楷體" w:hAnsi="標楷體" w:hint="eastAsia"/>
                <w:sz w:val="20"/>
                <w:szCs w:val="20"/>
              </w:rPr>
              <w:tab/>
              <w:t>5.去旅行</w:t>
            </w:r>
          </w:p>
          <w:p w14:paraId="2F8098E9"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7376FF2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37286E10"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老師詢問學生是否有和家人朋友一同騎腳踏車出遊的經驗，藉此引導學生進入課文教學。</w:t>
            </w:r>
          </w:p>
          <w:p w14:paraId="25133A7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DB6110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7CB970F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（一）活動一：咱來讀課文</w:t>
            </w:r>
          </w:p>
          <w:p w14:paraId="7130CCE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或教學電子書，讓學生聆聽課文內容，老師再帶領學生朗讀，講解課文內容、語詞，並指導學生正確發音。</w:t>
            </w:r>
          </w:p>
          <w:p w14:paraId="7832049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2.根據課文內容提問，協助學生理解文本。</w:t>
            </w:r>
          </w:p>
          <w:p w14:paraId="31E7487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3.參考「唸課文真心適」進行教學遊戲。</w:t>
            </w:r>
          </w:p>
          <w:p w14:paraId="10D3997B"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4.參考「來寫字」，引導學生進行書寫。</w:t>
            </w:r>
          </w:p>
          <w:p w14:paraId="20B3C98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2C46B1E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2FECD460" w14:textId="2F22F847"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或教學電子書，引導學生唱跳本課歌曲。</w:t>
            </w:r>
          </w:p>
        </w:tc>
        <w:tc>
          <w:tcPr>
            <w:tcW w:w="462" w:type="dxa"/>
          </w:tcPr>
          <w:p w14:paraId="2B9C32C7" w14:textId="4B4C7393"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1</w:t>
            </w:r>
          </w:p>
        </w:tc>
        <w:tc>
          <w:tcPr>
            <w:tcW w:w="946" w:type="dxa"/>
          </w:tcPr>
          <w:p w14:paraId="46D651B8" w14:textId="015A2118"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、教學電子書、小白板、白板筆、紙板、便利貼</w:t>
            </w:r>
          </w:p>
        </w:tc>
        <w:tc>
          <w:tcPr>
            <w:tcW w:w="879" w:type="dxa"/>
          </w:tcPr>
          <w:p w14:paraId="16C479AE"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0A7CD7B7"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閱讀評量</w:t>
            </w:r>
          </w:p>
          <w:p w14:paraId="1214BDCB" w14:textId="726C303D"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寫作評量</w:t>
            </w:r>
          </w:p>
        </w:tc>
        <w:tc>
          <w:tcPr>
            <w:tcW w:w="1218" w:type="dxa"/>
          </w:tcPr>
          <w:p w14:paraId="6392D6BE" w14:textId="5A3F48E4"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閱讀素養教育</w:t>
            </w:r>
          </w:p>
        </w:tc>
        <w:tc>
          <w:tcPr>
            <w:tcW w:w="617" w:type="dxa"/>
          </w:tcPr>
          <w:p w14:paraId="13451A28" w14:textId="77777777" w:rsidR="00B53C9F" w:rsidRPr="00B32678" w:rsidRDefault="00B53C9F" w:rsidP="00B53C9F">
            <w:pPr>
              <w:spacing w:after="180"/>
              <w:rPr>
                <w:rFonts w:eastAsia="標楷體"/>
                <w:color w:val="0070C0"/>
              </w:rPr>
            </w:pPr>
          </w:p>
        </w:tc>
      </w:tr>
      <w:tr w:rsidR="00B53C9F" w:rsidRPr="00B32678" w14:paraId="3895D08A" w14:textId="77777777" w:rsidTr="00B1214F">
        <w:trPr>
          <w:trHeight w:val="761"/>
        </w:trPr>
        <w:tc>
          <w:tcPr>
            <w:tcW w:w="817" w:type="dxa"/>
            <w:vAlign w:val="center"/>
          </w:tcPr>
          <w:p w14:paraId="6D01EA63" w14:textId="76B92BB5"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十八</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12-28</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01-03</w:t>
            </w:r>
          </w:p>
        </w:tc>
        <w:tc>
          <w:tcPr>
            <w:tcW w:w="1418" w:type="dxa"/>
          </w:tcPr>
          <w:p w14:paraId="665FD8D8"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閩-E-A2</w:t>
            </w:r>
          </w:p>
          <w:p w14:paraId="060EBA21"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7E07276D"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lastRenderedPageBreak/>
              <w:t>閩-E-B1</w:t>
            </w:r>
          </w:p>
          <w:p w14:paraId="73807D93"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p w14:paraId="235E6FB5"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閩-E-C2</w:t>
            </w:r>
          </w:p>
          <w:p w14:paraId="48EBA786" w14:textId="78F03D9B"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具備運用閩南語文的溝通能力，珍愛自己、尊重別人，發揮團隊合作的精神。</w:t>
            </w:r>
          </w:p>
        </w:tc>
        <w:tc>
          <w:tcPr>
            <w:tcW w:w="1842" w:type="dxa"/>
          </w:tcPr>
          <w:p w14:paraId="27F0D6A7"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 能應用閩南語標音符號、羅馬字及漢字，協助聆聽理解。</w:t>
            </w:r>
          </w:p>
          <w:p w14:paraId="5D677F2F"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668728F4"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2-Ⅱ-1 能運用閩南語的標音符號、羅馬字及漢字，協助口語表達。</w:t>
            </w:r>
          </w:p>
          <w:p w14:paraId="227CEEB2" w14:textId="6A3B14A5"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3-Ⅱ-2 能運用標音符號、羅馬字及漢字認讀日常生活中常見、簡單的閩南語文。</w:t>
            </w:r>
          </w:p>
        </w:tc>
        <w:tc>
          <w:tcPr>
            <w:tcW w:w="1276" w:type="dxa"/>
          </w:tcPr>
          <w:p w14:paraId="01535C98"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Aa-Ⅱ-1  羅馬拼音。</w:t>
            </w:r>
          </w:p>
          <w:p w14:paraId="7613EC89"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  漢字書寫。</w:t>
            </w:r>
          </w:p>
          <w:p w14:paraId="7566423F"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Ab-Ⅱ-1  語詞運用。</w:t>
            </w:r>
          </w:p>
          <w:p w14:paraId="26FB46DD" w14:textId="6F0867A4"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 xml:space="preserve">Bg-Ⅱ-2  </w:t>
            </w:r>
            <w:r w:rsidRPr="00B53C9F">
              <w:rPr>
                <w:rFonts w:ascii="標楷體" w:eastAsia="標楷體" w:hAnsi="標楷體" w:hint="eastAsia"/>
                <w:sz w:val="20"/>
                <w:szCs w:val="20"/>
              </w:rPr>
              <w:lastRenderedPageBreak/>
              <w:t>口語表達。</w:t>
            </w:r>
          </w:p>
        </w:tc>
        <w:tc>
          <w:tcPr>
            <w:tcW w:w="5164" w:type="dxa"/>
          </w:tcPr>
          <w:p w14:paraId="208D6668"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lastRenderedPageBreak/>
              <w:t xml:space="preserve">三、方位 </w:t>
            </w:r>
            <w:r w:rsidRPr="00B53C9F">
              <w:rPr>
                <w:rFonts w:ascii="標楷體" w:eastAsia="標楷體" w:hAnsi="標楷體" w:hint="eastAsia"/>
                <w:sz w:val="20"/>
                <w:szCs w:val="20"/>
              </w:rPr>
              <w:tab/>
              <w:t>5.去旅行</w:t>
            </w:r>
          </w:p>
          <w:p w14:paraId="6B9E5B73"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3527496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3F37F3B9"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老師揭示本堂課要學的語詞主題：方向，請學生翻至課文，將這種語詞圈起來，並藉此進入語詞教學。</w:t>
            </w:r>
          </w:p>
          <w:p w14:paraId="608DCAF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3AB10A0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34DA784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lastRenderedPageBreak/>
              <w:t>（二）活動二：輕鬆學語詞</w:t>
            </w:r>
          </w:p>
          <w:p w14:paraId="3C44E514"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或教學電子書，讓學生聆聽「輕鬆學語詞」內容，老師再帶領學生複誦，講解語詞並指導學生正確發音。</w:t>
            </w:r>
          </w:p>
          <w:p w14:paraId="3A150D54"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2.參考「全體注意，聽我口令」進行教學遊戲。</w:t>
            </w:r>
          </w:p>
          <w:p w14:paraId="54AD19EB"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3.視教學情況補充「語詞造句」，讓學生了解語詞之應用。</w:t>
            </w:r>
          </w:p>
          <w:p w14:paraId="0FC8346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0E8DFED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4060123C" w14:textId="7876989B"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40A84FCE" w14:textId="609A3B99"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1</w:t>
            </w:r>
          </w:p>
        </w:tc>
        <w:tc>
          <w:tcPr>
            <w:tcW w:w="946" w:type="dxa"/>
          </w:tcPr>
          <w:p w14:paraId="4D6C601A" w14:textId="0413CA7A"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、教學電子書、書後圖卡、小</w:t>
            </w:r>
            <w:r w:rsidRPr="00B53C9F">
              <w:rPr>
                <w:rFonts w:ascii="標楷體" w:eastAsia="標楷體" w:hAnsi="標楷體" w:hint="eastAsia"/>
                <w:sz w:val="20"/>
                <w:szCs w:val="20"/>
              </w:rPr>
              <w:lastRenderedPageBreak/>
              <w:t>白板、白板筆</w:t>
            </w:r>
          </w:p>
        </w:tc>
        <w:tc>
          <w:tcPr>
            <w:tcW w:w="879" w:type="dxa"/>
          </w:tcPr>
          <w:p w14:paraId="14712BC0" w14:textId="7777777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實作評量</w:t>
            </w:r>
          </w:p>
          <w:p w14:paraId="4867597C" w14:textId="54A81D2C"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sz w:val="20"/>
                <w:szCs w:val="20"/>
              </w:rPr>
              <w:t>說話評量</w:t>
            </w:r>
          </w:p>
        </w:tc>
        <w:tc>
          <w:tcPr>
            <w:tcW w:w="1218" w:type="dxa"/>
          </w:tcPr>
          <w:p w14:paraId="3FE0BECB" w14:textId="48DC337C"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閱讀素養教育</w:t>
            </w:r>
          </w:p>
        </w:tc>
        <w:tc>
          <w:tcPr>
            <w:tcW w:w="617" w:type="dxa"/>
          </w:tcPr>
          <w:p w14:paraId="2C0435EF" w14:textId="77777777" w:rsidR="00B53C9F" w:rsidRPr="00B32678" w:rsidRDefault="00B53C9F" w:rsidP="00B53C9F">
            <w:pPr>
              <w:spacing w:after="180"/>
              <w:rPr>
                <w:rFonts w:eastAsia="標楷體"/>
                <w:color w:val="0070C0"/>
              </w:rPr>
            </w:pPr>
          </w:p>
        </w:tc>
      </w:tr>
      <w:tr w:rsidR="00B53C9F" w:rsidRPr="00B32678" w14:paraId="254A93D1" w14:textId="77777777" w:rsidTr="00B1214F">
        <w:trPr>
          <w:trHeight w:val="761"/>
        </w:trPr>
        <w:tc>
          <w:tcPr>
            <w:tcW w:w="817" w:type="dxa"/>
            <w:vAlign w:val="center"/>
          </w:tcPr>
          <w:p w14:paraId="7D89DB29" w14:textId="6C58A794"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十九</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01-04</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01-10</w:t>
            </w:r>
          </w:p>
        </w:tc>
        <w:tc>
          <w:tcPr>
            <w:tcW w:w="1418" w:type="dxa"/>
          </w:tcPr>
          <w:p w14:paraId="29722E3D"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閩-E-A2</w:t>
            </w:r>
          </w:p>
          <w:p w14:paraId="1C6491C2"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593890C6"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閩-E-B1</w:t>
            </w:r>
          </w:p>
          <w:p w14:paraId="6A16D8D7"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具備理解與使用閩南語文的基本能力，並能從事表達、溝通，以運用於家庭、學校、社區生活之中。</w:t>
            </w:r>
          </w:p>
          <w:p w14:paraId="098992F1"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閩-E-C2</w:t>
            </w:r>
          </w:p>
          <w:p w14:paraId="65277556" w14:textId="7DD6CB10"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具備運用閩南語文的溝通能力，珍愛自</w:t>
            </w:r>
            <w:r w:rsidRPr="00B53C9F">
              <w:rPr>
                <w:rFonts w:ascii="標楷體" w:eastAsia="標楷體" w:hAnsi="標楷體" w:hint="eastAsia"/>
                <w:sz w:val="20"/>
                <w:szCs w:val="20"/>
              </w:rPr>
              <w:lastRenderedPageBreak/>
              <w:t>己、尊重別人，發揮團隊合作的精神。</w:t>
            </w:r>
          </w:p>
        </w:tc>
        <w:tc>
          <w:tcPr>
            <w:tcW w:w="1842" w:type="dxa"/>
          </w:tcPr>
          <w:p w14:paraId="430575E8"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 能應用閩南語標音符號、羅馬字及漢字，協助聆聽理解。</w:t>
            </w:r>
          </w:p>
          <w:p w14:paraId="43892B7C"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00560499"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7EFB1F2B"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 能運用標音符號、羅馬字及漢字認讀日常生活中常見、簡單的閩南語文。</w:t>
            </w:r>
          </w:p>
          <w:p w14:paraId="0688F8ED" w14:textId="02E7C0AB"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4-Ⅱ-1 能運用閩南語文簡單寫出自己的感受與需求。</w:t>
            </w:r>
          </w:p>
        </w:tc>
        <w:tc>
          <w:tcPr>
            <w:tcW w:w="1276" w:type="dxa"/>
          </w:tcPr>
          <w:p w14:paraId="484E6F4F"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Aa-Ⅱ-1  羅馬拼音。</w:t>
            </w:r>
          </w:p>
          <w:p w14:paraId="041107AA"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  漢字書寫。</w:t>
            </w:r>
          </w:p>
          <w:p w14:paraId="1C5FAFB2"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Ab-Ⅱ-1  語詞運用。</w:t>
            </w:r>
          </w:p>
          <w:p w14:paraId="1DE3F637"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Ab-Ⅱ-2  句型運用。</w:t>
            </w:r>
          </w:p>
          <w:p w14:paraId="4D695872"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Bg-Ⅱ-1  生活應對。</w:t>
            </w:r>
          </w:p>
          <w:p w14:paraId="40FBE644" w14:textId="5D72FDA8"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0A8E3A87"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三、方位 </w:t>
            </w:r>
            <w:r w:rsidRPr="00B53C9F">
              <w:rPr>
                <w:rFonts w:ascii="標楷體" w:eastAsia="標楷體" w:hAnsi="標楷體" w:hint="eastAsia"/>
                <w:sz w:val="20"/>
                <w:szCs w:val="20"/>
              </w:rPr>
              <w:tab/>
              <w:t>5.去旅行</w:t>
            </w:r>
          </w:p>
          <w:p w14:paraId="0D68101B"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6C3EA51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3A502F8F"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老師發下本課學習單，請學生完成指定作業。</w:t>
            </w:r>
          </w:p>
          <w:p w14:paraId="313D507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18441AE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07C8E29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（三）活動三：做伙來造句</w:t>
            </w:r>
          </w:p>
          <w:p w14:paraId="40A8959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或教學電子書，讓學生聆聽「做伙來造句」內容，老師再帶領學生複誦，並參考「真平博士博」解說句型結構。</w:t>
            </w:r>
          </w:p>
          <w:p w14:paraId="1E7E9AB1"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2.學生兩人一組，拿出小白板，抄寫本課句型（語詞替換處畫底線）；拿出本課及第三課的書後圖卡，練習「語詞替換造句」。</w:t>
            </w:r>
          </w:p>
          <w:p w14:paraId="7A0148EC"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1E5770A9"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（四）活動四：咱來試看覓</w:t>
            </w:r>
          </w:p>
          <w:p w14:paraId="1B89BEA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或教學電子書，讓學生聆聽「咱來試看覓」內容，老師再帶領學生複誦，並講解內容，請學生依提示作答。</w:t>
            </w:r>
          </w:p>
          <w:p w14:paraId="0E644D3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2.師生可採互動方式對答，答畢全班一起念讀，可請學生邊念邊畫路線以加深學習印象。</w:t>
            </w:r>
          </w:p>
          <w:p w14:paraId="38F3C998"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lastRenderedPageBreak/>
              <w:t>3.視教學情況，可參考「豆仔佇佗位」進行教學活動。</w:t>
            </w:r>
          </w:p>
          <w:p w14:paraId="7B899B0A"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90DD22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1D454305" w14:textId="524333CC"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0528D5AF" w14:textId="2ECFA898"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1</w:t>
            </w:r>
          </w:p>
        </w:tc>
        <w:tc>
          <w:tcPr>
            <w:tcW w:w="946" w:type="dxa"/>
          </w:tcPr>
          <w:p w14:paraId="4274E80D" w14:textId="26B4D03F"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、教學電子書、學習單、書後圖卡、小白板、白板筆、對開紙、數字籤紙、棋子</w:t>
            </w:r>
          </w:p>
        </w:tc>
        <w:tc>
          <w:tcPr>
            <w:tcW w:w="879" w:type="dxa"/>
          </w:tcPr>
          <w:p w14:paraId="50F8F7EF" w14:textId="7777777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實作評量</w:t>
            </w:r>
          </w:p>
          <w:p w14:paraId="7A4C6C68"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19F70F2B" w14:textId="60E7BC41"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寫作評量</w:t>
            </w:r>
          </w:p>
        </w:tc>
        <w:tc>
          <w:tcPr>
            <w:tcW w:w="1218" w:type="dxa"/>
          </w:tcPr>
          <w:p w14:paraId="360DB34C" w14:textId="42B00206"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閱讀素養教育</w:t>
            </w:r>
          </w:p>
        </w:tc>
        <w:tc>
          <w:tcPr>
            <w:tcW w:w="617" w:type="dxa"/>
          </w:tcPr>
          <w:p w14:paraId="46A439CF" w14:textId="77777777" w:rsidR="00B53C9F" w:rsidRPr="00B32678" w:rsidRDefault="00B53C9F" w:rsidP="00B53C9F">
            <w:pPr>
              <w:spacing w:after="180"/>
              <w:rPr>
                <w:rFonts w:eastAsia="標楷體"/>
                <w:color w:val="0070C0"/>
              </w:rPr>
            </w:pPr>
          </w:p>
        </w:tc>
      </w:tr>
      <w:tr w:rsidR="00B53C9F" w:rsidRPr="00B32678" w14:paraId="423821DD" w14:textId="77777777" w:rsidTr="00B1214F">
        <w:trPr>
          <w:trHeight w:val="761"/>
        </w:trPr>
        <w:tc>
          <w:tcPr>
            <w:tcW w:w="817" w:type="dxa"/>
            <w:vAlign w:val="center"/>
          </w:tcPr>
          <w:p w14:paraId="2CA9B632" w14:textId="4C5FA17F"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二十</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01-11</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01-17</w:t>
            </w:r>
          </w:p>
        </w:tc>
        <w:tc>
          <w:tcPr>
            <w:tcW w:w="1418" w:type="dxa"/>
          </w:tcPr>
          <w:p w14:paraId="0FDD95BD"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閩-E-C2</w:t>
            </w:r>
          </w:p>
          <w:p w14:paraId="13029D7F" w14:textId="42C61F6B"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具備運用閩南語文的溝通能力，珍愛自己、尊重別人，發揮團隊合作的精神。</w:t>
            </w:r>
          </w:p>
        </w:tc>
        <w:tc>
          <w:tcPr>
            <w:tcW w:w="1842" w:type="dxa"/>
          </w:tcPr>
          <w:p w14:paraId="2483C938"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1-Ⅱ-1 能應用閩南語標音符號、羅馬字及漢字，協助聆聽理解。</w:t>
            </w:r>
          </w:p>
          <w:p w14:paraId="6ECB347F"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04A9CD19"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27BBDCFA" w14:textId="012DED5C"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3-Ⅱ-2 能運用標音符號、羅馬字及漢字認讀日常生活中常見、簡單的閩南語文。</w:t>
            </w:r>
          </w:p>
        </w:tc>
        <w:tc>
          <w:tcPr>
            <w:tcW w:w="1276" w:type="dxa"/>
          </w:tcPr>
          <w:p w14:paraId="0B160088"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Aa-Ⅱ-1  羅馬拼音。</w:t>
            </w:r>
          </w:p>
          <w:p w14:paraId="4EB0EBB6" w14:textId="661F1DB9"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0A3F77F5"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三、方位 </w:t>
            </w:r>
            <w:r w:rsidRPr="00B53C9F">
              <w:rPr>
                <w:rFonts w:ascii="標楷體" w:eastAsia="標楷體" w:hAnsi="標楷體" w:hint="eastAsia"/>
                <w:sz w:val="20"/>
                <w:szCs w:val="20"/>
              </w:rPr>
              <w:tab/>
              <w:t>5.去旅行</w:t>
            </w:r>
          </w:p>
          <w:p w14:paraId="3FE99FB6"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00A0DB51"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360A6FD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老師揭示本堂課要學的拼音主題，藉此進入「輕鬆學拼音」教學。</w:t>
            </w:r>
          </w:p>
          <w:p w14:paraId="49726F64"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4628292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0DC0284C"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（五）活動五：輕鬆學拼音</w:t>
            </w:r>
          </w:p>
          <w:p w14:paraId="1FD69EA3"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或教學電子書，讓學生聆聽「輕鬆學拼音」內容，老師再帶領學生拼讀本課所學拼音，並指導其發音。</w:t>
            </w:r>
          </w:p>
          <w:p w14:paraId="0790A172"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2.視教學情況，可補充教學補給站的「音標舉例」。</w:t>
            </w:r>
          </w:p>
          <w:p w14:paraId="528E37C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34FFA5D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（六）活動六：拼音練習</w:t>
            </w:r>
          </w:p>
          <w:p w14:paraId="4E88FD7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或教學電子書，讓學生聆聽「拼音練習」內容並作答。</w:t>
            </w:r>
          </w:p>
          <w:p w14:paraId="786FD2E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2.師生可採互動方式對答，請學生發表答案。</w:t>
            </w:r>
          </w:p>
          <w:p w14:paraId="74FBF077"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3.視教學情況，參考「釣魚大師」進行教學遊戲。</w:t>
            </w:r>
          </w:p>
          <w:p w14:paraId="0044F6C0"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70BADE6B"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7B9EF6AF" w14:textId="4BF39154"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1C6A80ED" w14:textId="5D8CBA5E"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1</w:t>
            </w:r>
          </w:p>
        </w:tc>
        <w:tc>
          <w:tcPr>
            <w:tcW w:w="946" w:type="dxa"/>
          </w:tcPr>
          <w:p w14:paraId="69042161" w14:textId="13650BA7"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、教學電子書、書後圖卡、小白板、白板筆、迴紋針、竹筷、棉線、磁鐵</w:t>
            </w:r>
          </w:p>
        </w:tc>
        <w:tc>
          <w:tcPr>
            <w:tcW w:w="879" w:type="dxa"/>
          </w:tcPr>
          <w:p w14:paraId="1B478190"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說話評量</w:t>
            </w:r>
          </w:p>
          <w:p w14:paraId="567D9B38" w14:textId="21422DEF"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聽力評量</w:t>
            </w:r>
          </w:p>
        </w:tc>
        <w:tc>
          <w:tcPr>
            <w:tcW w:w="1218" w:type="dxa"/>
          </w:tcPr>
          <w:p w14:paraId="2BB89EF1" w14:textId="754A822F"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閱讀素養教育</w:t>
            </w:r>
          </w:p>
        </w:tc>
        <w:tc>
          <w:tcPr>
            <w:tcW w:w="617" w:type="dxa"/>
          </w:tcPr>
          <w:p w14:paraId="64B65718" w14:textId="77777777" w:rsidR="00B53C9F" w:rsidRPr="00B32678" w:rsidRDefault="00B53C9F" w:rsidP="00B53C9F">
            <w:pPr>
              <w:spacing w:after="180"/>
              <w:rPr>
                <w:rFonts w:eastAsia="標楷體"/>
                <w:color w:val="0070C0"/>
              </w:rPr>
            </w:pPr>
          </w:p>
        </w:tc>
      </w:tr>
      <w:tr w:rsidR="00B53C9F" w:rsidRPr="00B32678" w14:paraId="5BF923D6" w14:textId="77777777" w:rsidTr="00B1214F">
        <w:trPr>
          <w:trHeight w:val="761"/>
        </w:trPr>
        <w:tc>
          <w:tcPr>
            <w:tcW w:w="817" w:type="dxa"/>
            <w:vAlign w:val="center"/>
          </w:tcPr>
          <w:p w14:paraId="05BF7136" w14:textId="5F0026EF" w:rsidR="00B53C9F" w:rsidRPr="00B53C9F" w:rsidRDefault="00B53C9F" w:rsidP="00B53C9F">
            <w:pPr>
              <w:spacing w:line="0" w:lineRule="atLeast"/>
              <w:jc w:val="center"/>
              <w:rPr>
                <w:rFonts w:ascii="標楷體" w:eastAsia="標楷體" w:hAnsi="標楷體"/>
                <w:sz w:val="20"/>
                <w:szCs w:val="20"/>
              </w:rPr>
            </w:pPr>
            <w:r w:rsidRPr="00B53C9F">
              <w:rPr>
                <w:rFonts w:ascii="標楷體" w:eastAsia="標楷體" w:hAnsi="標楷體" w:cs="Arial" w:hint="eastAsia"/>
                <w:color w:val="555555"/>
                <w:sz w:val="20"/>
                <w:szCs w:val="20"/>
              </w:rPr>
              <w:t>二十一</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01-18</w:t>
            </w:r>
            <w:r w:rsidRPr="00B53C9F">
              <w:rPr>
                <w:rFonts w:ascii="標楷體" w:eastAsia="標楷體" w:hAnsi="標楷體" w:cs="Arial"/>
                <w:color w:val="555555"/>
                <w:sz w:val="20"/>
                <w:szCs w:val="20"/>
              </w:rPr>
              <w:br/>
            </w:r>
            <w:r w:rsidRPr="00B53C9F">
              <w:rPr>
                <w:rFonts w:ascii="標楷體" w:eastAsia="標楷體" w:hAnsi="標楷體" w:cs="Arial" w:hint="eastAsia"/>
                <w:color w:val="555555"/>
                <w:sz w:val="20"/>
                <w:szCs w:val="20"/>
              </w:rPr>
              <w:t>｜</w:t>
            </w:r>
            <w:r w:rsidRPr="00B53C9F">
              <w:rPr>
                <w:rFonts w:ascii="標楷體" w:eastAsia="標楷體" w:hAnsi="標楷體" w:cs="Arial" w:hint="eastAsia"/>
                <w:color w:val="555555"/>
                <w:sz w:val="20"/>
                <w:szCs w:val="20"/>
              </w:rPr>
              <w:br/>
            </w:r>
            <w:r w:rsidRPr="00B53C9F">
              <w:rPr>
                <w:rFonts w:ascii="標楷體" w:eastAsia="標楷體" w:hAnsi="標楷體" w:cs="Arial"/>
                <w:color w:val="555555"/>
                <w:sz w:val="20"/>
                <w:szCs w:val="20"/>
              </w:rPr>
              <w:t>01-20</w:t>
            </w:r>
          </w:p>
        </w:tc>
        <w:tc>
          <w:tcPr>
            <w:tcW w:w="1418" w:type="dxa"/>
          </w:tcPr>
          <w:p w14:paraId="1216839E"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閩-E-A2</w:t>
            </w:r>
          </w:p>
          <w:p w14:paraId="04C41267"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具備使用閩南語文進行思考的能力，並用之於日常生活中，以有效處理相關問題。</w:t>
            </w:r>
          </w:p>
          <w:p w14:paraId="7102B043"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閩-E-B1</w:t>
            </w:r>
          </w:p>
          <w:p w14:paraId="0F30F90C"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具備理解與使用閩南語文的基本能力，並能從事表達、</w:t>
            </w:r>
            <w:r w:rsidRPr="00B53C9F">
              <w:rPr>
                <w:rFonts w:ascii="標楷體" w:eastAsia="標楷體" w:hAnsi="標楷體" w:hint="eastAsia"/>
                <w:sz w:val="20"/>
                <w:szCs w:val="20"/>
              </w:rPr>
              <w:lastRenderedPageBreak/>
              <w:t>溝通，以運用於家庭、學校、社區生活之中。</w:t>
            </w:r>
          </w:p>
          <w:p w14:paraId="64CEFAD4" w14:textId="77777777" w:rsidR="00B53C9F" w:rsidRPr="00B53C9F" w:rsidRDefault="00B53C9F" w:rsidP="00B53C9F">
            <w:pPr>
              <w:spacing w:line="0" w:lineRule="atLeast"/>
              <w:ind w:leftChars="-10" w:left="-24" w:rightChars="-20" w:right="-48"/>
              <w:rPr>
                <w:rFonts w:ascii="標楷體" w:eastAsia="標楷體" w:hAnsi="標楷體" w:hint="eastAsia"/>
                <w:sz w:val="20"/>
                <w:szCs w:val="20"/>
              </w:rPr>
            </w:pPr>
            <w:r w:rsidRPr="00B53C9F">
              <w:rPr>
                <w:rFonts w:ascii="標楷體" w:eastAsia="標楷體" w:hAnsi="標楷體" w:hint="eastAsia"/>
                <w:sz w:val="20"/>
                <w:szCs w:val="20"/>
              </w:rPr>
              <w:t>閩-E-C2</w:t>
            </w:r>
          </w:p>
          <w:p w14:paraId="6E093A0B" w14:textId="73797D11" w:rsidR="00B53C9F" w:rsidRPr="00B53C9F" w:rsidRDefault="00B53C9F" w:rsidP="00B53C9F">
            <w:pPr>
              <w:spacing w:line="0" w:lineRule="atLeast"/>
              <w:ind w:leftChars="-10" w:left="-24" w:rightChars="-20" w:right="-48"/>
              <w:rPr>
                <w:rFonts w:ascii="標楷體" w:eastAsia="標楷體" w:hAnsi="標楷體"/>
                <w:sz w:val="20"/>
                <w:szCs w:val="20"/>
              </w:rPr>
            </w:pPr>
            <w:r w:rsidRPr="00B53C9F">
              <w:rPr>
                <w:rFonts w:ascii="標楷體" w:eastAsia="標楷體" w:hAnsi="標楷體" w:hint="eastAsia"/>
                <w:sz w:val="20"/>
                <w:szCs w:val="20"/>
              </w:rPr>
              <w:t>具備運用閩南語文的溝通能力，珍愛自己、尊重別人，發揮團隊合作的精神。</w:t>
            </w:r>
          </w:p>
        </w:tc>
        <w:tc>
          <w:tcPr>
            <w:tcW w:w="1842" w:type="dxa"/>
          </w:tcPr>
          <w:p w14:paraId="49B99B6B"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lastRenderedPageBreak/>
              <w:t>1-Ⅱ-1 能應用閩南語標音符號、羅馬字及漢字，協助聆聽理解。</w:t>
            </w:r>
          </w:p>
          <w:p w14:paraId="708C2BF0"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1-Ⅱ-3 能聆聽並理解對方所說的閩南語。</w:t>
            </w:r>
          </w:p>
          <w:p w14:paraId="4C7E8EBF"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2-Ⅱ-1 能運用閩南語的標音符號、羅馬字及漢字，協助口語表達。</w:t>
            </w:r>
          </w:p>
          <w:p w14:paraId="2E371944" w14:textId="77777777" w:rsidR="00B53C9F" w:rsidRPr="00B53C9F" w:rsidRDefault="00B53C9F" w:rsidP="00B53C9F">
            <w:pPr>
              <w:spacing w:line="0" w:lineRule="atLeast"/>
              <w:ind w:leftChars="-25" w:left="-60" w:rightChars="-33" w:right="-79"/>
              <w:rPr>
                <w:rFonts w:ascii="標楷體" w:eastAsia="標楷體" w:hAnsi="標楷體" w:hint="eastAsia"/>
                <w:sz w:val="20"/>
                <w:szCs w:val="20"/>
              </w:rPr>
            </w:pPr>
            <w:r w:rsidRPr="00B53C9F">
              <w:rPr>
                <w:rFonts w:ascii="標楷體" w:eastAsia="標楷體" w:hAnsi="標楷體" w:hint="eastAsia"/>
                <w:sz w:val="20"/>
                <w:szCs w:val="20"/>
              </w:rPr>
              <w:t>3-Ⅱ-2 能運用標音</w:t>
            </w:r>
            <w:r w:rsidRPr="00B53C9F">
              <w:rPr>
                <w:rFonts w:ascii="標楷體" w:eastAsia="標楷體" w:hAnsi="標楷體" w:hint="eastAsia"/>
                <w:sz w:val="20"/>
                <w:szCs w:val="20"/>
              </w:rPr>
              <w:lastRenderedPageBreak/>
              <w:t>符號、羅馬字及漢字認讀日常生活中常見、簡單的閩南語文。</w:t>
            </w:r>
          </w:p>
          <w:p w14:paraId="3E4C0B6D" w14:textId="12D1246A" w:rsidR="00B53C9F" w:rsidRPr="00B53C9F" w:rsidRDefault="00B53C9F" w:rsidP="00B53C9F">
            <w:pPr>
              <w:spacing w:line="0" w:lineRule="atLeast"/>
              <w:ind w:leftChars="-9" w:left="-22" w:rightChars="-16" w:right="-38"/>
              <w:rPr>
                <w:rFonts w:ascii="標楷體" w:eastAsia="標楷體" w:hAnsi="標楷體"/>
                <w:sz w:val="20"/>
                <w:szCs w:val="20"/>
              </w:rPr>
            </w:pPr>
            <w:r w:rsidRPr="00B53C9F">
              <w:rPr>
                <w:rFonts w:ascii="標楷體" w:eastAsia="標楷體" w:hAnsi="標楷體" w:hint="eastAsia"/>
                <w:sz w:val="20"/>
                <w:szCs w:val="20"/>
              </w:rPr>
              <w:t>4-Ⅱ-1 能運用閩南語文簡單寫出自己的感受與需求。</w:t>
            </w:r>
          </w:p>
        </w:tc>
        <w:tc>
          <w:tcPr>
            <w:tcW w:w="1276" w:type="dxa"/>
          </w:tcPr>
          <w:p w14:paraId="3FE5D2E7"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lastRenderedPageBreak/>
              <w:t>◎</w:t>
            </w:r>
            <w:r w:rsidRPr="00B53C9F">
              <w:rPr>
                <w:rFonts w:ascii="標楷體" w:eastAsia="標楷體" w:hAnsi="標楷體" w:hint="eastAsia"/>
                <w:sz w:val="20"/>
                <w:szCs w:val="20"/>
              </w:rPr>
              <w:t>Aa-Ⅱ-1  羅馬拼音。</w:t>
            </w:r>
          </w:p>
          <w:p w14:paraId="6ED8CEA4"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Aa-Ⅱ-2  漢字書寫。</w:t>
            </w:r>
          </w:p>
          <w:p w14:paraId="0E7C6AE8"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Ab-Ⅱ-1  語詞運用。</w:t>
            </w:r>
          </w:p>
          <w:p w14:paraId="561E0D89"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Ab-Ⅱ-2  句型運用。</w:t>
            </w:r>
          </w:p>
          <w:p w14:paraId="59FA3701" w14:textId="77777777" w:rsidR="00B53C9F" w:rsidRPr="00B53C9F" w:rsidRDefault="00B53C9F" w:rsidP="00B53C9F">
            <w:pPr>
              <w:spacing w:line="0" w:lineRule="atLeast"/>
              <w:ind w:leftChars="-25" w:left="-60" w:rightChars="-20" w:right="-48"/>
              <w:rPr>
                <w:rFonts w:ascii="標楷體" w:eastAsia="標楷體" w:hAnsi="標楷體" w:hint="eastAsia"/>
                <w:sz w:val="20"/>
                <w:szCs w:val="20"/>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Bg-Ⅱ-1  生活應對。</w:t>
            </w:r>
          </w:p>
          <w:p w14:paraId="75D6DC14" w14:textId="6F1D1354" w:rsidR="00B53C9F" w:rsidRPr="00B53C9F" w:rsidRDefault="00B53C9F" w:rsidP="00B53C9F">
            <w:pPr>
              <w:spacing w:line="0" w:lineRule="atLeast"/>
              <w:ind w:leftChars="9" w:left="22" w:rightChars="15" w:right="36"/>
              <w:rPr>
                <w:rFonts w:ascii="標楷體" w:eastAsia="標楷體" w:hAnsi="標楷體"/>
                <w:sz w:val="20"/>
                <w:szCs w:val="20"/>
                <w:vertAlign w:val="superscript"/>
              </w:rPr>
            </w:pPr>
            <w:r w:rsidRPr="00B53C9F">
              <w:rPr>
                <w:rFonts w:ascii="標楷體" w:eastAsia="標楷體" w:hAnsi="標楷體" w:hint="eastAsia"/>
                <w:sz w:val="20"/>
                <w:szCs w:val="20"/>
                <w:vertAlign w:val="superscript"/>
              </w:rPr>
              <w:t>◎</w:t>
            </w:r>
            <w:r w:rsidRPr="00B53C9F">
              <w:rPr>
                <w:rFonts w:ascii="標楷體" w:eastAsia="標楷體" w:hAnsi="標楷體" w:hint="eastAsia"/>
                <w:sz w:val="20"/>
                <w:szCs w:val="20"/>
              </w:rPr>
              <w:t>Bg-Ⅱ-2  口語表達。</w:t>
            </w:r>
          </w:p>
        </w:tc>
        <w:tc>
          <w:tcPr>
            <w:tcW w:w="5164" w:type="dxa"/>
          </w:tcPr>
          <w:p w14:paraId="0A16B6E6"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 xml:space="preserve">三、方位 </w:t>
            </w:r>
            <w:r w:rsidRPr="00B53C9F">
              <w:rPr>
                <w:rFonts w:ascii="標楷體" w:eastAsia="標楷體" w:hAnsi="標楷體" w:hint="eastAsia"/>
                <w:sz w:val="20"/>
                <w:szCs w:val="20"/>
              </w:rPr>
              <w:tab/>
              <w:t>5.去旅行</w:t>
            </w:r>
          </w:p>
          <w:p w14:paraId="24734F54"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76B6FEB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一、引起動機</w:t>
            </w:r>
          </w:p>
          <w:p w14:paraId="65568AF8"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老師問學生第五課的學習心得，藉此進入「複習三」教學。</w:t>
            </w:r>
          </w:p>
          <w:p w14:paraId="441E39DD"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569EB11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二、發展活動</w:t>
            </w:r>
          </w:p>
          <w:p w14:paraId="20FCCF72"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（七）活動七：複習三</w:t>
            </w:r>
          </w:p>
          <w:p w14:paraId="1DAF073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或教學電子書，讓學生聆聽「複習三」內容，老師再帶領學生複誦，並講解內容、引導學生作答。</w:t>
            </w:r>
          </w:p>
          <w:p w14:paraId="5EB437F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2.答畢師生可採互動式進行對答，老師可引導學生用完整的句子發表。</w:t>
            </w:r>
          </w:p>
          <w:p w14:paraId="42D41C61"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3.視教學情況，可參考「佗位無對同」進行教學活動。</w:t>
            </w:r>
          </w:p>
          <w:p w14:paraId="5E5195AB" w14:textId="77777777" w:rsidR="00B53C9F" w:rsidRPr="00B53C9F" w:rsidRDefault="00B53C9F" w:rsidP="00B53C9F">
            <w:pPr>
              <w:spacing w:line="0" w:lineRule="atLeast"/>
              <w:ind w:leftChars="-27" w:left="-65" w:rightChars="-15" w:right="-36"/>
              <w:rPr>
                <w:rFonts w:ascii="標楷體" w:eastAsia="標楷體" w:hAnsi="標楷體"/>
                <w:sz w:val="20"/>
                <w:szCs w:val="20"/>
              </w:rPr>
            </w:pPr>
          </w:p>
          <w:p w14:paraId="7AE7B88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（八）活動八：看圖講故事</w:t>
            </w:r>
          </w:p>
          <w:p w14:paraId="26A00DF5"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1.老師事先準備活動單，參考P107「曼陀羅思考法」閱讀分析九宮格設計題目。</w:t>
            </w:r>
          </w:p>
          <w:p w14:paraId="654438E8"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2.老師協助學生分組，每組發下一張活動單，接著播放MP3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，讓學生聆聽「看圖講故事」內容。</w:t>
            </w:r>
          </w:p>
          <w:p w14:paraId="0548125F"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3.聽完後老師帶領學生依序念讀提問，講解意思，接著再次播放MP3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，引導學生聚焦細節，並隨手記錄。</w:t>
            </w:r>
          </w:p>
          <w:p w14:paraId="38F5842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4.老師隨機或請自願的組別上臺發表成果，視情況給予指導或鼓勵。</w:t>
            </w:r>
          </w:p>
          <w:p w14:paraId="3DDC9EFE"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5.打開教學電子書，播放「看圖講故事」動畫，老師可視學生程度切換動畫字幕模式（國語／臺語／無）。</w:t>
            </w:r>
          </w:p>
          <w:p w14:paraId="53CC5EA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6257E11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（九）活動九：總複習</w:t>
            </w:r>
          </w:p>
          <w:p w14:paraId="60641B6E"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1.播放MP3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或教學電子書，讓學生聆聽「總複習」內容。</w:t>
            </w:r>
          </w:p>
          <w:p w14:paraId="7B7D3B80" w14:textId="77777777" w:rsidR="00B53C9F" w:rsidRPr="00B53C9F" w:rsidRDefault="00B53C9F" w:rsidP="00B53C9F">
            <w:pPr>
              <w:spacing w:line="0" w:lineRule="atLeast"/>
              <w:ind w:leftChars="-27" w:left="-65" w:rightChars="-15" w:right="-36"/>
              <w:rPr>
                <w:rFonts w:ascii="標楷體" w:eastAsia="標楷體" w:hAnsi="標楷體"/>
                <w:sz w:val="20"/>
                <w:szCs w:val="20"/>
              </w:rPr>
            </w:pPr>
            <w:r w:rsidRPr="00B53C9F">
              <w:rPr>
                <w:rFonts w:ascii="標楷體" w:eastAsia="標楷體" w:hAnsi="標楷體" w:hint="eastAsia"/>
                <w:sz w:val="20"/>
                <w:szCs w:val="20"/>
              </w:rPr>
              <w:t>2.進行「歡喜來過關」教學遊戲。</w:t>
            </w:r>
          </w:p>
          <w:p w14:paraId="0E6096F6"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p>
          <w:p w14:paraId="2A8C1FC7" w14:textId="77777777" w:rsidR="00B53C9F" w:rsidRPr="00B53C9F" w:rsidRDefault="00B53C9F" w:rsidP="00B53C9F">
            <w:pPr>
              <w:spacing w:line="0" w:lineRule="atLeast"/>
              <w:ind w:leftChars="-27" w:left="-65" w:rightChars="-15" w:right="-36"/>
              <w:rPr>
                <w:rFonts w:ascii="標楷體" w:eastAsia="標楷體" w:hAnsi="標楷體" w:hint="eastAsia"/>
                <w:sz w:val="20"/>
                <w:szCs w:val="20"/>
              </w:rPr>
            </w:pPr>
            <w:r w:rsidRPr="00B53C9F">
              <w:rPr>
                <w:rFonts w:ascii="標楷體" w:eastAsia="標楷體" w:hAnsi="標楷體" w:hint="eastAsia"/>
                <w:sz w:val="20"/>
                <w:szCs w:val="20"/>
              </w:rPr>
              <w:t>三、統整活動</w:t>
            </w:r>
          </w:p>
          <w:p w14:paraId="475531FF" w14:textId="5CABE8E9" w:rsidR="00B53C9F" w:rsidRPr="00B53C9F" w:rsidRDefault="00B53C9F" w:rsidP="00B53C9F">
            <w:pPr>
              <w:spacing w:line="0" w:lineRule="atLeast"/>
              <w:ind w:leftChars="9" w:left="22" w:rightChars="14" w:right="34"/>
              <w:rPr>
                <w:rFonts w:ascii="標楷體" w:eastAsia="標楷體" w:hAnsi="標楷體"/>
                <w:sz w:val="20"/>
                <w:szCs w:val="20"/>
              </w:rPr>
            </w:pPr>
            <w:r w:rsidRPr="00B53C9F">
              <w:rPr>
                <w:rFonts w:ascii="標楷體" w:eastAsia="標楷體" w:hAnsi="標楷體" w:hint="eastAsia"/>
                <w:sz w:val="20"/>
                <w:szCs w:val="20"/>
              </w:rPr>
              <w:t>搭配教學電子書，複習本堂課所學。</w:t>
            </w:r>
          </w:p>
        </w:tc>
        <w:tc>
          <w:tcPr>
            <w:tcW w:w="462" w:type="dxa"/>
          </w:tcPr>
          <w:p w14:paraId="2A6BCFB1" w14:textId="5BE913A5"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lastRenderedPageBreak/>
              <w:t>1</w:t>
            </w:r>
          </w:p>
        </w:tc>
        <w:tc>
          <w:tcPr>
            <w:tcW w:w="946" w:type="dxa"/>
          </w:tcPr>
          <w:p w14:paraId="740CF1D8" w14:textId="750363D3" w:rsidR="00B53C9F" w:rsidRPr="00B53C9F" w:rsidRDefault="00B53C9F" w:rsidP="00B53C9F">
            <w:pPr>
              <w:spacing w:line="0" w:lineRule="atLeast"/>
              <w:ind w:leftChars="15" w:left="36" w:rightChars="14" w:right="34"/>
              <w:rPr>
                <w:rFonts w:ascii="標楷體" w:eastAsia="標楷體" w:hAnsi="標楷體"/>
                <w:sz w:val="20"/>
                <w:szCs w:val="20"/>
              </w:rPr>
            </w:pPr>
            <w:r w:rsidRPr="00B53C9F">
              <w:rPr>
                <w:rFonts w:ascii="標楷體" w:eastAsia="標楷體" w:hAnsi="標楷體" w:hint="eastAsia"/>
                <w:sz w:val="20"/>
                <w:szCs w:val="20"/>
              </w:rPr>
              <w:t>教用MP3</w:t>
            </w:r>
            <w:r w:rsidRPr="00B53C9F">
              <w:rPr>
                <w:rFonts w:ascii="Cambria Math" w:eastAsia="標楷體" w:hAnsi="Cambria Math" w:cs="Cambria Math"/>
                <w:sz w:val="20"/>
                <w:szCs w:val="20"/>
              </w:rPr>
              <w:t>❷</w:t>
            </w:r>
            <w:r w:rsidRPr="00B53C9F">
              <w:rPr>
                <w:rFonts w:ascii="標楷體" w:eastAsia="標楷體" w:hAnsi="標楷體" w:hint="eastAsia"/>
                <w:sz w:val="20"/>
                <w:szCs w:val="20"/>
              </w:rPr>
              <w:t>、教學電子書、活動單</w:t>
            </w:r>
          </w:p>
        </w:tc>
        <w:tc>
          <w:tcPr>
            <w:tcW w:w="879" w:type="dxa"/>
          </w:tcPr>
          <w:p w14:paraId="57D8B5D2"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sz w:val="20"/>
                <w:szCs w:val="20"/>
              </w:rPr>
              <w:t>閱讀評量</w:t>
            </w:r>
          </w:p>
          <w:p w14:paraId="2FC41873"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寫作評量</w:t>
            </w:r>
          </w:p>
          <w:p w14:paraId="10EAC17B" w14:textId="77777777" w:rsidR="00B53C9F" w:rsidRPr="00B53C9F" w:rsidRDefault="00B53C9F" w:rsidP="00B53C9F">
            <w:pPr>
              <w:spacing w:line="0" w:lineRule="atLeast"/>
              <w:rPr>
                <w:rFonts w:ascii="標楷體" w:eastAsia="標楷體" w:hAnsi="標楷體" w:hint="eastAsia"/>
                <w:sz w:val="20"/>
                <w:szCs w:val="20"/>
              </w:rPr>
            </w:pPr>
            <w:r w:rsidRPr="00B53C9F">
              <w:rPr>
                <w:rFonts w:ascii="標楷體" w:eastAsia="標楷體" w:hAnsi="標楷體" w:hint="eastAsia"/>
                <w:sz w:val="20"/>
                <w:szCs w:val="20"/>
              </w:rPr>
              <w:t>說話評量</w:t>
            </w:r>
          </w:p>
          <w:p w14:paraId="2E843BA6" w14:textId="190D4D06" w:rsidR="00B53C9F" w:rsidRPr="00B53C9F" w:rsidRDefault="00B53C9F" w:rsidP="00B53C9F">
            <w:pPr>
              <w:spacing w:line="0" w:lineRule="atLeast"/>
              <w:ind w:leftChars="15" w:left="36" w:rightChars="8" w:right="19"/>
              <w:rPr>
                <w:rFonts w:ascii="標楷體" w:eastAsia="標楷體" w:hAnsi="標楷體"/>
                <w:sz w:val="20"/>
                <w:szCs w:val="20"/>
              </w:rPr>
            </w:pPr>
            <w:r w:rsidRPr="00B53C9F">
              <w:rPr>
                <w:rFonts w:ascii="標楷體" w:eastAsia="標楷體" w:hAnsi="標楷體" w:hint="eastAsia"/>
                <w:sz w:val="20"/>
                <w:szCs w:val="20"/>
              </w:rPr>
              <w:t>聽力評量</w:t>
            </w:r>
          </w:p>
        </w:tc>
        <w:tc>
          <w:tcPr>
            <w:tcW w:w="1218" w:type="dxa"/>
          </w:tcPr>
          <w:p w14:paraId="21F11763" w14:textId="097FAAF7" w:rsidR="00B53C9F" w:rsidRPr="00B53C9F" w:rsidRDefault="00B53C9F" w:rsidP="00B53C9F">
            <w:pPr>
              <w:spacing w:line="0" w:lineRule="atLeast"/>
              <w:rPr>
                <w:rFonts w:ascii="標楷體" w:eastAsia="標楷體" w:hAnsi="標楷體"/>
                <w:sz w:val="20"/>
                <w:szCs w:val="20"/>
              </w:rPr>
            </w:pPr>
            <w:r w:rsidRPr="00B53C9F">
              <w:rPr>
                <w:rFonts w:ascii="標楷體" w:eastAsia="標楷體" w:hAnsi="標楷體" w:hint="eastAsia"/>
                <w:sz w:val="20"/>
                <w:szCs w:val="20"/>
              </w:rPr>
              <w:t>閱讀素養教育</w:t>
            </w:r>
          </w:p>
        </w:tc>
        <w:tc>
          <w:tcPr>
            <w:tcW w:w="617" w:type="dxa"/>
          </w:tcPr>
          <w:p w14:paraId="391B00C4" w14:textId="77777777" w:rsidR="00B53C9F" w:rsidRPr="00B32678" w:rsidRDefault="00B53C9F" w:rsidP="00B53C9F">
            <w:pPr>
              <w:spacing w:after="180"/>
              <w:rPr>
                <w:rFonts w:eastAsia="標楷體"/>
                <w:color w:val="0070C0"/>
              </w:rPr>
            </w:pPr>
          </w:p>
        </w:tc>
      </w:tr>
    </w:tbl>
    <w:p w14:paraId="5CBEF584" w14:textId="77777777" w:rsidR="009E6F5E" w:rsidRPr="007D4930" w:rsidRDefault="009E6F5E" w:rsidP="009E6F5E">
      <w:pPr>
        <w:widowControl/>
        <w:rPr>
          <w:rFonts w:ascii="標楷體" w:eastAsia="標楷體" w:hAnsi="標楷體"/>
        </w:rPr>
      </w:pPr>
      <w:r w:rsidRPr="007D4930">
        <w:rPr>
          <w:rFonts w:ascii="標楷體" w:eastAsia="標楷體" w:hAnsi="標楷體" w:hint="eastAsia"/>
        </w:rPr>
        <w:t>說</w:t>
      </w:r>
      <w:r w:rsidRPr="007D4930">
        <w:rPr>
          <w:rFonts w:ascii="標楷體" w:eastAsia="標楷體" w:hAnsi="標楷體"/>
        </w:rPr>
        <w:t>明：</w:t>
      </w:r>
      <w:r w:rsidRPr="009D0797">
        <w:rPr>
          <w:rFonts w:ascii="標楷體" w:eastAsia="標楷體" w:hAnsi="標楷體" w:hint="eastAsia"/>
          <w:color w:val="FF0000"/>
        </w:rPr>
        <w:t>部</w:t>
      </w:r>
      <w:r w:rsidRPr="009D0797">
        <w:rPr>
          <w:rFonts w:ascii="標楷體" w:eastAsia="標楷體" w:hAnsi="標楷體"/>
          <w:color w:val="FF0000"/>
        </w:rPr>
        <w:t>定課程採自編者，需經校內課程發展委員會通過，</w:t>
      </w:r>
      <w:r w:rsidRPr="009D0797">
        <w:rPr>
          <w:rFonts w:ascii="標楷體" w:eastAsia="標楷體" w:hAnsi="標楷體" w:hint="eastAsia"/>
          <w:color w:val="FF0000"/>
        </w:rPr>
        <w:t>教</w:t>
      </w:r>
      <w:r w:rsidRPr="009D0797">
        <w:rPr>
          <w:rFonts w:ascii="標楷體" w:eastAsia="標楷體" w:hAnsi="標楷體"/>
          <w:color w:val="FF0000"/>
        </w:rPr>
        <w:t>材</w:t>
      </w:r>
      <w:r w:rsidRPr="009D0797">
        <w:rPr>
          <w:rFonts w:ascii="標楷體" w:eastAsia="標楷體" w:hAnsi="標楷體" w:hint="eastAsia"/>
          <w:color w:val="FF0000"/>
        </w:rPr>
        <w:t>內</w:t>
      </w:r>
      <w:r w:rsidRPr="009D0797">
        <w:rPr>
          <w:rFonts w:ascii="標楷體" w:eastAsia="標楷體" w:hAnsi="標楷體"/>
          <w:color w:val="FF0000"/>
        </w:rPr>
        <w:t>容</w:t>
      </w:r>
      <w:r w:rsidRPr="009D0797">
        <w:rPr>
          <w:rFonts w:ascii="標楷體" w:eastAsia="標楷體" w:hAnsi="標楷體" w:hint="eastAsia"/>
          <w:color w:val="FF0000"/>
        </w:rPr>
        <w:t>留</w:t>
      </w:r>
      <w:r w:rsidRPr="009D0797">
        <w:rPr>
          <w:rFonts w:ascii="標楷體" w:eastAsia="標楷體" w:hAnsi="標楷體"/>
          <w:color w:val="FF0000"/>
        </w:rPr>
        <w:t>校備查。</w:t>
      </w:r>
    </w:p>
    <w:sectPr w:rsidR="009E6F5E" w:rsidRPr="007D4930" w:rsidSect="005B5521">
      <w:pgSz w:w="16838" w:h="11906" w:orient="landscape"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F0656" w14:textId="77777777" w:rsidR="00785967" w:rsidRDefault="00785967">
      <w:r>
        <w:separator/>
      </w:r>
    </w:p>
  </w:endnote>
  <w:endnote w:type="continuationSeparator" w:id="0">
    <w:p w14:paraId="331C0276" w14:textId="77777777" w:rsidR="00785967" w:rsidRDefault="00785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ckwell Condensed">
    <w:altName w:val="Times New Roman"/>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2A7" w:usb1="28CF4400" w:usb2="00000016" w:usb3="00000000" w:csb0="00100009" w:csb1="00000000"/>
  </w:font>
  <w:font w:name="Rockwell">
    <w:panose1 w:val="02060603020205020403"/>
    <w:charset w:val="00"/>
    <w:family w:val="roman"/>
    <w:pitch w:val="variable"/>
    <w:sig w:usb0="00000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EED0F" w14:textId="77777777" w:rsidR="00785967" w:rsidRDefault="00785967">
      <w:r>
        <w:separator/>
      </w:r>
    </w:p>
  </w:footnote>
  <w:footnote w:type="continuationSeparator" w:id="0">
    <w:p w14:paraId="1D71F07D" w14:textId="77777777" w:rsidR="00785967" w:rsidRDefault="007859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1E85693"/>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31F6A66"/>
    <w:multiLevelType w:val="hybridMultilevel"/>
    <w:tmpl w:val="AC5AA348"/>
    <w:lvl w:ilvl="0" w:tplc="26F60C8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43611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77B2155"/>
    <w:multiLevelType w:val="hybridMultilevel"/>
    <w:tmpl w:val="77CA202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82073AC"/>
    <w:multiLevelType w:val="multilevel"/>
    <w:tmpl w:val="35FEB9E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ascii="標楷體" w:eastAsia="標楷體" w:hAnsi="標楷體"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6" w15:restartNumberingAfterBreak="0">
    <w:nsid w:val="0BC772A3"/>
    <w:multiLevelType w:val="hybridMultilevel"/>
    <w:tmpl w:val="324E4CA4"/>
    <w:lvl w:ilvl="0" w:tplc="D99A8CC8">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0CC76B39"/>
    <w:multiLevelType w:val="hybridMultilevel"/>
    <w:tmpl w:val="547EC1C0"/>
    <w:lvl w:ilvl="0" w:tplc="F0A4570A">
      <w:start w:val="1"/>
      <w:numFmt w:val="decimal"/>
      <w:lvlText w:val="%1、"/>
      <w:lvlJc w:val="left"/>
      <w:pPr>
        <w:ind w:left="605" w:hanging="48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8" w15:restartNumberingAfterBreak="0">
    <w:nsid w:val="1325280C"/>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BFA7134"/>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EC17DC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1" w15:restartNumberingAfterBreak="0">
    <w:nsid w:val="22BB0A93"/>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48840D8"/>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646EE5"/>
    <w:multiLevelType w:val="hybridMultilevel"/>
    <w:tmpl w:val="42948AA4"/>
    <w:lvl w:ilvl="0" w:tplc="F0A4570A">
      <w:start w:val="1"/>
      <w:numFmt w:val="decimal"/>
      <w:lvlText w:val="%1、"/>
      <w:lvlJc w:val="left"/>
      <w:pPr>
        <w:ind w:left="485" w:hanging="360"/>
      </w:pPr>
      <w:rPr>
        <w:rFonts w:hint="default"/>
      </w:rPr>
    </w:lvl>
    <w:lvl w:ilvl="1" w:tplc="04090019" w:tentative="1">
      <w:start w:val="1"/>
      <w:numFmt w:val="ideographTraditional"/>
      <w:lvlText w:val="%2、"/>
      <w:lvlJc w:val="left"/>
      <w:pPr>
        <w:ind w:left="1085" w:hanging="480"/>
      </w:pPr>
    </w:lvl>
    <w:lvl w:ilvl="2" w:tplc="0409001B" w:tentative="1">
      <w:start w:val="1"/>
      <w:numFmt w:val="lowerRoman"/>
      <w:lvlText w:val="%3."/>
      <w:lvlJc w:val="right"/>
      <w:pPr>
        <w:ind w:left="1565" w:hanging="480"/>
      </w:pPr>
    </w:lvl>
    <w:lvl w:ilvl="3" w:tplc="0409000F" w:tentative="1">
      <w:start w:val="1"/>
      <w:numFmt w:val="decimal"/>
      <w:lvlText w:val="%4."/>
      <w:lvlJc w:val="left"/>
      <w:pPr>
        <w:ind w:left="2045" w:hanging="480"/>
      </w:pPr>
    </w:lvl>
    <w:lvl w:ilvl="4" w:tplc="04090019" w:tentative="1">
      <w:start w:val="1"/>
      <w:numFmt w:val="ideographTraditional"/>
      <w:lvlText w:val="%5、"/>
      <w:lvlJc w:val="left"/>
      <w:pPr>
        <w:ind w:left="2525" w:hanging="480"/>
      </w:pPr>
    </w:lvl>
    <w:lvl w:ilvl="5" w:tplc="0409001B" w:tentative="1">
      <w:start w:val="1"/>
      <w:numFmt w:val="lowerRoman"/>
      <w:lvlText w:val="%6."/>
      <w:lvlJc w:val="right"/>
      <w:pPr>
        <w:ind w:left="3005" w:hanging="480"/>
      </w:pPr>
    </w:lvl>
    <w:lvl w:ilvl="6" w:tplc="0409000F" w:tentative="1">
      <w:start w:val="1"/>
      <w:numFmt w:val="decimal"/>
      <w:lvlText w:val="%7."/>
      <w:lvlJc w:val="left"/>
      <w:pPr>
        <w:ind w:left="3485" w:hanging="480"/>
      </w:pPr>
    </w:lvl>
    <w:lvl w:ilvl="7" w:tplc="04090019" w:tentative="1">
      <w:start w:val="1"/>
      <w:numFmt w:val="ideographTraditional"/>
      <w:lvlText w:val="%8、"/>
      <w:lvlJc w:val="left"/>
      <w:pPr>
        <w:ind w:left="3965" w:hanging="480"/>
      </w:pPr>
    </w:lvl>
    <w:lvl w:ilvl="8" w:tplc="0409001B" w:tentative="1">
      <w:start w:val="1"/>
      <w:numFmt w:val="lowerRoman"/>
      <w:lvlText w:val="%9."/>
      <w:lvlJc w:val="right"/>
      <w:pPr>
        <w:ind w:left="4445" w:hanging="480"/>
      </w:pPr>
    </w:lvl>
  </w:abstractNum>
  <w:abstractNum w:abstractNumId="14" w15:restartNumberingAfterBreak="0">
    <w:nsid w:val="29276D8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15" w15:restartNumberingAfterBreak="0">
    <w:nsid w:val="2ACA500B"/>
    <w:multiLevelType w:val="hybridMultilevel"/>
    <w:tmpl w:val="40B27048"/>
    <w:lvl w:ilvl="0" w:tplc="EC643620">
      <w:start w:val="1"/>
      <w:numFmt w:val="bullet"/>
      <w:lvlText w:val=""/>
      <w:lvlJc w:val="left"/>
      <w:pPr>
        <w:ind w:left="1330" w:hanging="480"/>
      </w:pPr>
      <w:rPr>
        <w:rFonts w:ascii="Wingdings" w:hAnsi="Wingdings" w:hint="default"/>
        <w:sz w:val="28"/>
        <w:szCs w:val="28"/>
      </w:rPr>
    </w:lvl>
    <w:lvl w:ilvl="1" w:tplc="04090003" w:tentative="1">
      <w:start w:val="1"/>
      <w:numFmt w:val="bullet"/>
      <w:lvlText w:val=""/>
      <w:lvlJc w:val="left"/>
      <w:pPr>
        <w:ind w:left="1810" w:hanging="480"/>
      </w:pPr>
      <w:rPr>
        <w:rFonts w:ascii="Wingdings" w:hAnsi="Wingdings" w:hint="default"/>
      </w:rPr>
    </w:lvl>
    <w:lvl w:ilvl="2" w:tplc="04090005" w:tentative="1">
      <w:start w:val="1"/>
      <w:numFmt w:val="bullet"/>
      <w:lvlText w:val=""/>
      <w:lvlJc w:val="left"/>
      <w:pPr>
        <w:ind w:left="2290" w:hanging="480"/>
      </w:pPr>
      <w:rPr>
        <w:rFonts w:ascii="Wingdings" w:hAnsi="Wingdings" w:hint="default"/>
      </w:rPr>
    </w:lvl>
    <w:lvl w:ilvl="3" w:tplc="04090001" w:tentative="1">
      <w:start w:val="1"/>
      <w:numFmt w:val="bullet"/>
      <w:lvlText w:val=""/>
      <w:lvlJc w:val="left"/>
      <w:pPr>
        <w:ind w:left="2770" w:hanging="480"/>
      </w:pPr>
      <w:rPr>
        <w:rFonts w:ascii="Wingdings" w:hAnsi="Wingdings" w:hint="default"/>
      </w:rPr>
    </w:lvl>
    <w:lvl w:ilvl="4" w:tplc="04090003" w:tentative="1">
      <w:start w:val="1"/>
      <w:numFmt w:val="bullet"/>
      <w:lvlText w:val=""/>
      <w:lvlJc w:val="left"/>
      <w:pPr>
        <w:ind w:left="3250" w:hanging="480"/>
      </w:pPr>
      <w:rPr>
        <w:rFonts w:ascii="Wingdings" w:hAnsi="Wingdings" w:hint="default"/>
      </w:rPr>
    </w:lvl>
    <w:lvl w:ilvl="5" w:tplc="04090005" w:tentative="1">
      <w:start w:val="1"/>
      <w:numFmt w:val="bullet"/>
      <w:lvlText w:val=""/>
      <w:lvlJc w:val="left"/>
      <w:pPr>
        <w:ind w:left="3730" w:hanging="480"/>
      </w:pPr>
      <w:rPr>
        <w:rFonts w:ascii="Wingdings" w:hAnsi="Wingdings" w:hint="default"/>
      </w:rPr>
    </w:lvl>
    <w:lvl w:ilvl="6" w:tplc="04090001" w:tentative="1">
      <w:start w:val="1"/>
      <w:numFmt w:val="bullet"/>
      <w:lvlText w:val=""/>
      <w:lvlJc w:val="left"/>
      <w:pPr>
        <w:ind w:left="4210" w:hanging="480"/>
      </w:pPr>
      <w:rPr>
        <w:rFonts w:ascii="Wingdings" w:hAnsi="Wingdings" w:hint="default"/>
      </w:rPr>
    </w:lvl>
    <w:lvl w:ilvl="7" w:tplc="04090003" w:tentative="1">
      <w:start w:val="1"/>
      <w:numFmt w:val="bullet"/>
      <w:lvlText w:val=""/>
      <w:lvlJc w:val="left"/>
      <w:pPr>
        <w:ind w:left="4690" w:hanging="480"/>
      </w:pPr>
      <w:rPr>
        <w:rFonts w:ascii="Wingdings" w:hAnsi="Wingdings" w:hint="default"/>
      </w:rPr>
    </w:lvl>
    <w:lvl w:ilvl="8" w:tplc="04090005" w:tentative="1">
      <w:start w:val="1"/>
      <w:numFmt w:val="bullet"/>
      <w:lvlText w:val=""/>
      <w:lvlJc w:val="left"/>
      <w:pPr>
        <w:ind w:left="5170" w:hanging="480"/>
      </w:pPr>
      <w:rPr>
        <w:rFonts w:ascii="Wingdings" w:hAnsi="Wingdings" w:hint="default"/>
      </w:rPr>
    </w:lvl>
  </w:abstractNum>
  <w:abstractNum w:abstractNumId="16" w15:restartNumberingAfterBreak="0">
    <w:nsid w:val="2C7254B2"/>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31BC34BC"/>
    <w:multiLevelType w:val="hybridMultilevel"/>
    <w:tmpl w:val="6CFC876E"/>
    <w:lvl w:ilvl="0" w:tplc="23524D70">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2954972"/>
    <w:multiLevelType w:val="hybridMultilevel"/>
    <w:tmpl w:val="988CCDB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34F43E8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20" w15:restartNumberingAfterBreak="0">
    <w:nsid w:val="368723C5"/>
    <w:multiLevelType w:val="hybridMultilevel"/>
    <w:tmpl w:val="A722367E"/>
    <w:lvl w:ilvl="0" w:tplc="D066876E">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CEA26D8"/>
    <w:multiLevelType w:val="hybridMultilevel"/>
    <w:tmpl w:val="163674DE"/>
    <w:lvl w:ilvl="0" w:tplc="FFFFFFFF">
      <w:start w:val="1"/>
      <w:numFmt w:val="decimal"/>
      <w:lvlText w:val="%1."/>
      <w:lvlJc w:val="left"/>
      <w:pPr>
        <w:ind w:left="585" w:hanging="480"/>
      </w:pPr>
      <w:rPr>
        <w:rFonts w:hint="eastAsia"/>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22" w15:restartNumberingAfterBreak="0">
    <w:nsid w:val="3E8F3125"/>
    <w:multiLevelType w:val="hybridMultilevel"/>
    <w:tmpl w:val="679AF15A"/>
    <w:lvl w:ilvl="0" w:tplc="896C65FE">
      <w:start w:val="1"/>
      <w:numFmt w:val="taiwaneseCountingThousand"/>
      <w:lvlText w:val="(%1)"/>
      <w:lvlJc w:val="left"/>
      <w:pPr>
        <w:ind w:left="622" w:hanging="480"/>
      </w:pPr>
      <w:rPr>
        <w:rFonts w:hint="eastAsia"/>
        <w:caps w:val="0"/>
        <w:strike w:val="0"/>
        <w:dstrike w:val="0"/>
        <w:snapToGrid w:val="0"/>
        <w:vanish w:val="0"/>
        <w:spacing w:val="0"/>
        <w:kern w:val="0"/>
        <w:position w:val="0"/>
        <w:sz w:val="24"/>
        <w:szCs w:val="24"/>
        <w:vertAlign w:val="baseline"/>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23" w15:restartNumberingAfterBreak="0">
    <w:nsid w:val="3F4920DD"/>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4" w15:restartNumberingAfterBreak="0">
    <w:nsid w:val="3FBF350C"/>
    <w:multiLevelType w:val="hybridMultilevel"/>
    <w:tmpl w:val="310E4F0C"/>
    <w:lvl w:ilvl="0" w:tplc="BE00BA82">
      <w:start w:val="1"/>
      <w:numFmt w:val="taiwaneseCountingThousand"/>
      <w:lvlText w:val="%1、"/>
      <w:lvlJc w:val="left"/>
      <w:pPr>
        <w:tabs>
          <w:tab w:val="num" w:pos="480"/>
        </w:tabs>
        <w:ind w:left="480" w:hanging="480"/>
      </w:pPr>
      <w:rPr>
        <w:rFonts w:hint="eastAsia"/>
      </w:rPr>
    </w:lvl>
    <w:lvl w:ilvl="1" w:tplc="04090019">
      <w:start w:val="1"/>
      <w:numFmt w:val="ideographTradition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5" w15:restartNumberingAfterBreak="0">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2EB6844"/>
    <w:multiLevelType w:val="hybridMultilevel"/>
    <w:tmpl w:val="B2448B4C"/>
    <w:lvl w:ilvl="0" w:tplc="4FFCE5DC">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40070A3"/>
    <w:multiLevelType w:val="hybridMultilevel"/>
    <w:tmpl w:val="A71C4ECE"/>
    <w:lvl w:ilvl="0" w:tplc="F0A4570A">
      <w:start w:val="1"/>
      <w:numFmt w:val="decimal"/>
      <w:lvlText w:val="%1、"/>
      <w:lvlJc w:val="left"/>
      <w:pPr>
        <w:ind w:left="720" w:hanging="360"/>
      </w:pPr>
      <w:rPr>
        <w:rFonts w:hint="default"/>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8" w15:restartNumberingAfterBreak="0">
    <w:nsid w:val="44E00EEE"/>
    <w:multiLevelType w:val="hybridMultilevel"/>
    <w:tmpl w:val="0B10DDE2"/>
    <w:lvl w:ilvl="0" w:tplc="56D4535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45BD1BC7"/>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70266F6"/>
    <w:multiLevelType w:val="hybridMultilevel"/>
    <w:tmpl w:val="7A187D88"/>
    <w:lvl w:ilvl="0" w:tplc="BE00BA82">
      <w:start w:val="1"/>
      <w:numFmt w:val="taiwaneseCountingThousand"/>
      <w:lvlText w:val="%1、"/>
      <w:lvlJc w:val="left"/>
      <w:pPr>
        <w:tabs>
          <w:tab w:val="num" w:pos="480"/>
        </w:tabs>
        <w:ind w:left="480" w:hanging="480"/>
      </w:pPr>
      <w:rPr>
        <w:rFonts w:hint="eastAsia"/>
      </w:rPr>
    </w:lvl>
    <w:lvl w:ilvl="1" w:tplc="0409000F">
      <w:start w:val="1"/>
      <w:numFmt w:val="decimal"/>
      <w:lvlText w:val="%2."/>
      <w:lvlJc w:val="left"/>
      <w:pPr>
        <w:tabs>
          <w:tab w:val="num" w:pos="906"/>
        </w:tabs>
        <w:ind w:left="906"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47E847AE"/>
    <w:multiLevelType w:val="hybridMultilevel"/>
    <w:tmpl w:val="71148F5E"/>
    <w:lvl w:ilvl="0" w:tplc="4942BBF0">
      <w:start w:val="1"/>
      <w:numFmt w:val="taiwaneseCountingThousand"/>
      <w:lvlText w:val="%1、"/>
      <w:lvlJc w:val="left"/>
      <w:pPr>
        <w:ind w:left="570" w:hanging="5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F220338"/>
    <w:multiLevelType w:val="hybridMultilevel"/>
    <w:tmpl w:val="0706A9F2"/>
    <w:lvl w:ilvl="0" w:tplc="FFFFFFFF">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51975453"/>
    <w:multiLevelType w:val="hybridMultilevel"/>
    <w:tmpl w:val="7490308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57761E13"/>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35" w15:restartNumberingAfterBreak="0">
    <w:nsid w:val="591A78EE"/>
    <w:multiLevelType w:val="hybridMultilevel"/>
    <w:tmpl w:val="0DB0576E"/>
    <w:lvl w:ilvl="0" w:tplc="76F04498">
      <w:start w:val="1"/>
      <w:numFmt w:val="decimal"/>
      <w:lvlText w:val="%1."/>
      <w:lvlJc w:val="left"/>
      <w:pPr>
        <w:ind w:left="930" w:hanging="36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36" w15:restartNumberingAfterBreak="0">
    <w:nsid w:val="5A5409D4"/>
    <w:multiLevelType w:val="hybridMultilevel"/>
    <w:tmpl w:val="10E0CCBA"/>
    <w:lvl w:ilvl="0" w:tplc="FC46BBF8">
      <w:start w:val="1"/>
      <w:numFmt w:val="decimal"/>
      <w:lvlText w:val="%1."/>
      <w:lvlJc w:val="left"/>
      <w:pPr>
        <w:ind w:left="480" w:hanging="480"/>
      </w:pPr>
      <w:rPr>
        <w:rFonts w:ascii="標楷體" w:eastAsia="標楷體" w:hAnsi="標楷體"/>
        <w:b w:val="0"/>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5A570A5A"/>
    <w:multiLevelType w:val="hybridMultilevel"/>
    <w:tmpl w:val="85F20B8E"/>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5C3D4820"/>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D6D79D4"/>
    <w:multiLevelType w:val="hybridMultilevel"/>
    <w:tmpl w:val="B2CE0744"/>
    <w:lvl w:ilvl="0" w:tplc="937A5D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0A024A6"/>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1676CDC"/>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2" w15:restartNumberingAfterBreak="0">
    <w:nsid w:val="628438E8"/>
    <w:multiLevelType w:val="hybridMultilevel"/>
    <w:tmpl w:val="BBA63E64"/>
    <w:lvl w:ilvl="0" w:tplc="896C65FE">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43" w15:restartNumberingAfterBreak="0">
    <w:nsid w:val="64BF3CC0"/>
    <w:multiLevelType w:val="hybridMultilevel"/>
    <w:tmpl w:val="81028C0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4" w15:restartNumberingAfterBreak="0">
    <w:nsid w:val="697443D3"/>
    <w:multiLevelType w:val="hybridMultilevel"/>
    <w:tmpl w:val="A67C7EEA"/>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abstractNum w:abstractNumId="45" w15:restartNumberingAfterBreak="0">
    <w:nsid w:val="711212C2"/>
    <w:multiLevelType w:val="hybridMultilevel"/>
    <w:tmpl w:val="1EDE839E"/>
    <w:lvl w:ilvl="0" w:tplc="4D7CFD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6" w15:restartNumberingAfterBreak="0">
    <w:nsid w:val="7196482B"/>
    <w:multiLevelType w:val="hybridMultilevel"/>
    <w:tmpl w:val="A71C4ECE"/>
    <w:lvl w:ilvl="0" w:tplc="F0A457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73C179B2"/>
    <w:multiLevelType w:val="hybridMultilevel"/>
    <w:tmpl w:val="6CFC876E"/>
    <w:lvl w:ilvl="0" w:tplc="23524D70">
      <w:start w:val="1"/>
      <w:numFmt w:val="ideographLegalTradition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8"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49" w15:restartNumberingAfterBreak="0">
    <w:nsid w:val="7AB54098"/>
    <w:multiLevelType w:val="hybridMultilevel"/>
    <w:tmpl w:val="0AFCE64E"/>
    <w:lvl w:ilvl="0" w:tplc="4FFCE5DC">
      <w:start w:val="1"/>
      <w:numFmt w:val="decimal"/>
      <w:lvlText w:val="%1"/>
      <w:lvlJc w:val="left"/>
      <w:pPr>
        <w:ind w:left="565" w:hanging="480"/>
      </w:pPr>
      <w:rPr>
        <w:rFonts w:hint="eastAsia"/>
      </w:rPr>
    </w:lvl>
    <w:lvl w:ilvl="1" w:tplc="04090019" w:tentative="1">
      <w:start w:val="1"/>
      <w:numFmt w:val="ideographTraditional"/>
      <w:lvlText w:val="%2、"/>
      <w:lvlJc w:val="left"/>
      <w:pPr>
        <w:ind w:left="1045" w:hanging="480"/>
      </w:pPr>
    </w:lvl>
    <w:lvl w:ilvl="2" w:tplc="0409001B" w:tentative="1">
      <w:start w:val="1"/>
      <w:numFmt w:val="lowerRoman"/>
      <w:lvlText w:val="%3."/>
      <w:lvlJc w:val="right"/>
      <w:pPr>
        <w:ind w:left="1525" w:hanging="480"/>
      </w:pPr>
    </w:lvl>
    <w:lvl w:ilvl="3" w:tplc="0409000F" w:tentative="1">
      <w:start w:val="1"/>
      <w:numFmt w:val="decimal"/>
      <w:lvlText w:val="%4."/>
      <w:lvlJc w:val="left"/>
      <w:pPr>
        <w:ind w:left="2005" w:hanging="480"/>
      </w:pPr>
    </w:lvl>
    <w:lvl w:ilvl="4" w:tplc="04090019" w:tentative="1">
      <w:start w:val="1"/>
      <w:numFmt w:val="ideographTraditional"/>
      <w:lvlText w:val="%5、"/>
      <w:lvlJc w:val="left"/>
      <w:pPr>
        <w:ind w:left="2485" w:hanging="480"/>
      </w:pPr>
    </w:lvl>
    <w:lvl w:ilvl="5" w:tplc="0409001B" w:tentative="1">
      <w:start w:val="1"/>
      <w:numFmt w:val="lowerRoman"/>
      <w:lvlText w:val="%6."/>
      <w:lvlJc w:val="right"/>
      <w:pPr>
        <w:ind w:left="2965" w:hanging="480"/>
      </w:pPr>
    </w:lvl>
    <w:lvl w:ilvl="6" w:tplc="0409000F" w:tentative="1">
      <w:start w:val="1"/>
      <w:numFmt w:val="decimal"/>
      <w:lvlText w:val="%7."/>
      <w:lvlJc w:val="left"/>
      <w:pPr>
        <w:ind w:left="3445" w:hanging="480"/>
      </w:pPr>
    </w:lvl>
    <w:lvl w:ilvl="7" w:tplc="04090019" w:tentative="1">
      <w:start w:val="1"/>
      <w:numFmt w:val="ideographTraditional"/>
      <w:lvlText w:val="%8、"/>
      <w:lvlJc w:val="left"/>
      <w:pPr>
        <w:ind w:left="3925" w:hanging="480"/>
      </w:pPr>
    </w:lvl>
    <w:lvl w:ilvl="8" w:tplc="0409001B" w:tentative="1">
      <w:start w:val="1"/>
      <w:numFmt w:val="lowerRoman"/>
      <w:lvlText w:val="%9."/>
      <w:lvlJc w:val="right"/>
      <w:pPr>
        <w:ind w:left="4405" w:hanging="480"/>
      </w:pPr>
    </w:lvl>
  </w:abstractNum>
  <w:num w:numId="1" w16cid:durableId="338000432">
    <w:abstractNumId w:val="5"/>
  </w:num>
  <w:num w:numId="2" w16cid:durableId="1889999055">
    <w:abstractNumId w:val="37"/>
  </w:num>
  <w:num w:numId="3" w16cid:durableId="711811114">
    <w:abstractNumId w:val="23"/>
  </w:num>
  <w:num w:numId="4" w16cid:durableId="1924607043">
    <w:abstractNumId w:val="22"/>
  </w:num>
  <w:num w:numId="5" w16cid:durableId="716053146">
    <w:abstractNumId w:val="12"/>
  </w:num>
  <w:num w:numId="6" w16cid:durableId="845562188">
    <w:abstractNumId w:val="38"/>
  </w:num>
  <w:num w:numId="7" w16cid:durableId="1731227129">
    <w:abstractNumId w:val="21"/>
  </w:num>
  <w:num w:numId="8" w16cid:durableId="1082138860">
    <w:abstractNumId w:val="11"/>
  </w:num>
  <w:num w:numId="9" w16cid:durableId="268707038">
    <w:abstractNumId w:val="27"/>
  </w:num>
  <w:num w:numId="10" w16cid:durableId="1120731706">
    <w:abstractNumId w:val="29"/>
  </w:num>
  <w:num w:numId="11" w16cid:durableId="1673798282">
    <w:abstractNumId w:val="4"/>
  </w:num>
  <w:num w:numId="12" w16cid:durableId="233975763">
    <w:abstractNumId w:val="16"/>
  </w:num>
  <w:num w:numId="13" w16cid:durableId="1303383069">
    <w:abstractNumId w:val="3"/>
  </w:num>
  <w:num w:numId="14" w16cid:durableId="888960712">
    <w:abstractNumId w:val="45"/>
  </w:num>
  <w:num w:numId="15" w16cid:durableId="1343431876">
    <w:abstractNumId w:val="8"/>
  </w:num>
  <w:num w:numId="16" w16cid:durableId="1298994030">
    <w:abstractNumId w:val="2"/>
  </w:num>
  <w:num w:numId="17" w16cid:durableId="1733307170">
    <w:abstractNumId w:val="39"/>
  </w:num>
  <w:num w:numId="18" w16cid:durableId="711266076">
    <w:abstractNumId w:val="47"/>
  </w:num>
  <w:num w:numId="19" w16cid:durableId="107940884">
    <w:abstractNumId w:val="6"/>
  </w:num>
  <w:num w:numId="20" w16cid:durableId="1312103860">
    <w:abstractNumId w:val="32"/>
  </w:num>
  <w:num w:numId="21" w16cid:durableId="387731963">
    <w:abstractNumId w:val="24"/>
  </w:num>
  <w:num w:numId="22" w16cid:durableId="1686906918">
    <w:abstractNumId w:val="30"/>
  </w:num>
  <w:num w:numId="23" w16cid:durableId="164786935">
    <w:abstractNumId w:val="31"/>
  </w:num>
  <w:num w:numId="24" w16cid:durableId="219941948">
    <w:abstractNumId w:val="35"/>
  </w:num>
  <w:num w:numId="25" w16cid:durableId="1562323448">
    <w:abstractNumId w:val="48"/>
  </w:num>
  <w:num w:numId="26" w16cid:durableId="1995331414">
    <w:abstractNumId w:val="0"/>
  </w:num>
  <w:num w:numId="27" w16cid:durableId="1410807990">
    <w:abstractNumId w:val="15"/>
  </w:num>
  <w:num w:numId="28" w16cid:durableId="1501847910">
    <w:abstractNumId w:val="20"/>
  </w:num>
  <w:num w:numId="29" w16cid:durableId="276523880">
    <w:abstractNumId w:val="36"/>
  </w:num>
  <w:num w:numId="30" w16cid:durableId="731659756">
    <w:abstractNumId w:val="9"/>
  </w:num>
  <w:num w:numId="31" w16cid:durableId="1100032933">
    <w:abstractNumId w:val="42"/>
  </w:num>
  <w:num w:numId="32" w16cid:durableId="2111048476">
    <w:abstractNumId w:val="33"/>
  </w:num>
  <w:num w:numId="33" w16cid:durableId="333841599">
    <w:abstractNumId w:val="28"/>
  </w:num>
  <w:num w:numId="34" w16cid:durableId="477260643">
    <w:abstractNumId w:val="46"/>
  </w:num>
  <w:num w:numId="35" w16cid:durableId="1053770418">
    <w:abstractNumId w:val="13"/>
  </w:num>
  <w:num w:numId="36" w16cid:durableId="545920528">
    <w:abstractNumId w:val="7"/>
  </w:num>
  <w:num w:numId="37" w16cid:durableId="1176648790">
    <w:abstractNumId w:val="10"/>
  </w:num>
  <w:num w:numId="38" w16cid:durableId="624236696">
    <w:abstractNumId w:val="19"/>
  </w:num>
  <w:num w:numId="39" w16cid:durableId="1609459069">
    <w:abstractNumId w:val="34"/>
  </w:num>
  <w:num w:numId="40" w16cid:durableId="683629718">
    <w:abstractNumId w:val="25"/>
  </w:num>
  <w:num w:numId="41" w16cid:durableId="2132747679">
    <w:abstractNumId w:val="26"/>
  </w:num>
  <w:num w:numId="42" w16cid:durableId="1201085729">
    <w:abstractNumId w:val="49"/>
  </w:num>
  <w:num w:numId="43" w16cid:durableId="1866401875">
    <w:abstractNumId w:val="41"/>
  </w:num>
  <w:num w:numId="44" w16cid:durableId="759449402">
    <w:abstractNumId w:val="40"/>
  </w:num>
  <w:num w:numId="45" w16cid:durableId="676348712">
    <w:abstractNumId w:val="14"/>
  </w:num>
  <w:num w:numId="46" w16cid:durableId="837963648">
    <w:abstractNumId w:val="1"/>
  </w:num>
  <w:num w:numId="47" w16cid:durableId="428545853">
    <w:abstractNumId w:val="44"/>
  </w:num>
  <w:num w:numId="48" w16cid:durableId="1943107952">
    <w:abstractNumId w:val="18"/>
  </w:num>
  <w:num w:numId="49" w16cid:durableId="1746149093">
    <w:abstractNumId w:val="43"/>
  </w:num>
  <w:num w:numId="50" w16cid:durableId="156658573">
    <w:abstractNumId w:val="1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2254"/>
    <w:rsid w:val="00015900"/>
    <w:rsid w:val="00022D96"/>
    <w:rsid w:val="00032E6F"/>
    <w:rsid w:val="00053305"/>
    <w:rsid w:val="000641B6"/>
    <w:rsid w:val="00076144"/>
    <w:rsid w:val="000933E5"/>
    <w:rsid w:val="000971E8"/>
    <w:rsid w:val="000A2E13"/>
    <w:rsid w:val="000A70FE"/>
    <w:rsid w:val="000B3B86"/>
    <w:rsid w:val="000B44A3"/>
    <w:rsid w:val="000D197E"/>
    <w:rsid w:val="000D69CE"/>
    <w:rsid w:val="000F1E6E"/>
    <w:rsid w:val="00103C25"/>
    <w:rsid w:val="0011730A"/>
    <w:rsid w:val="00121823"/>
    <w:rsid w:val="0012425A"/>
    <w:rsid w:val="0012534E"/>
    <w:rsid w:val="00132F2D"/>
    <w:rsid w:val="0013727B"/>
    <w:rsid w:val="00137DCE"/>
    <w:rsid w:val="00147449"/>
    <w:rsid w:val="00147E31"/>
    <w:rsid w:val="0016208A"/>
    <w:rsid w:val="00163F7C"/>
    <w:rsid w:val="00185244"/>
    <w:rsid w:val="00185FA7"/>
    <w:rsid w:val="001A7A6C"/>
    <w:rsid w:val="001B211E"/>
    <w:rsid w:val="001B76F8"/>
    <w:rsid w:val="001C068C"/>
    <w:rsid w:val="001C6590"/>
    <w:rsid w:val="001D1FC5"/>
    <w:rsid w:val="001D54B5"/>
    <w:rsid w:val="001D6D6B"/>
    <w:rsid w:val="001E5429"/>
    <w:rsid w:val="001F3F35"/>
    <w:rsid w:val="00203D85"/>
    <w:rsid w:val="0021207D"/>
    <w:rsid w:val="002139CB"/>
    <w:rsid w:val="0021651E"/>
    <w:rsid w:val="0022115E"/>
    <w:rsid w:val="002235C8"/>
    <w:rsid w:val="00231E30"/>
    <w:rsid w:val="00234332"/>
    <w:rsid w:val="00240C64"/>
    <w:rsid w:val="00246F2D"/>
    <w:rsid w:val="00250806"/>
    <w:rsid w:val="00253D67"/>
    <w:rsid w:val="00254674"/>
    <w:rsid w:val="00256A09"/>
    <w:rsid w:val="0026398B"/>
    <w:rsid w:val="00273641"/>
    <w:rsid w:val="00283477"/>
    <w:rsid w:val="002B5BCB"/>
    <w:rsid w:val="002C0314"/>
    <w:rsid w:val="002C42D4"/>
    <w:rsid w:val="002C5FEA"/>
    <w:rsid w:val="002E2709"/>
    <w:rsid w:val="002F52A4"/>
    <w:rsid w:val="00311BE6"/>
    <w:rsid w:val="00314A5C"/>
    <w:rsid w:val="00336B56"/>
    <w:rsid w:val="003404BC"/>
    <w:rsid w:val="003439D6"/>
    <w:rsid w:val="00347E5F"/>
    <w:rsid w:val="0035426D"/>
    <w:rsid w:val="00360498"/>
    <w:rsid w:val="00364823"/>
    <w:rsid w:val="00364BBF"/>
    <w:rsid w:val="00367F6C"/>
    <w:rsid w:val="00373110"/>
    <w:rsid w:val="003771FC"/>
    <w:rsid w:val="00396ABE"/>
    <w:rsid w:val="00396D99"/>
    <w:rsid w:val="003A1F1F"/>
    <w:rsid w:val="003A406D"/>
    <w:rsid w:val="003B1389"/>
    <w:rsid w:val="003B1AA5"/>
    <w:rsid w:val="003B5180"/>
    <w:rsid w:val="003B520D"/>
    <w:rsid w:val="003B545D"/>
    <w:rsid w:val="003C4E63"/>
    <w:rsid w:val="003C7311"/>
    <w:rsid w:val="003D1DC4"/>
    <w:rsid w:val="003D7937"/>
    <w:rsid w:val="003F4A61"/>
    <w:rsid w:val="0040055C"/>
    <w:rsid w:val="00404748"/>
    <w:rsid w:val="00416448"/>
    <w:rsid w:val="00416631"/>
    <w:rsid w:val="004179DC"/>
    <w:rsid w:val="004254B5"/>
    <w:rsid w:val="00430218"/>
    <w:rsid w:val="0044708F"/>
    <w:rsid w:val="00447348"/>
    <w:rsid w:val="004502B7"/>
    <w:rsid w:val="0045374A"/>
    <w:rsid w:val="00453F8A"/>
    <w:rsid w:val="00455BBC"/>
    <w:rsid w:val="00456B15"/>
    <w:rsid w:val="00465FD1"/>
    <w:rsid w:val="00466D79"/>
    <w:rsid w:val="00493294"/>
    <w:rsid w:val="00494F03"/>
    <w:rsid w:val="00497EB8"/>
    <w:rsid w:val="004A0A74"/>
    <w:rsid w:val="004A0FC1"/>
    <w:rsid w:val="004D1260"/>
    <w:rsid w:val="004D1390"/>
    <w:rsid w:val="004D3CCD"/>
    <w:rsid w:val="004E034A"/>
    <w:rsid w:val="004F7048"/>
    <w:rsid w:val="00501283"/>
    <w:rsid w:val="0050213B"/>
    <w:rsid w:val="00503467"/>
    <w:rsid w:val="0050348F"/>
    <w:rsid w:val="00504359"/>
    <w:rsid w:val="00511CBB"/>
    <w:rsid w:val="00512666"/>
    <w:rsid w:val="00517DDE"/>
    <w:rsid w:val="0052727F"/>
    <w:rsid w:val="00531312"/>
    <w:rsid w:val="005511B7"/>
    <w:rsid w:val="00555775"/>
    <w:rsid w:val="0056468A"/>
    <w:rsid w:val="00564DBA"/>
    <w:rsid w:val="005920C7"/>
    <w:rsid w:val="005B01E1"/>
    <w:rsid w:val="005B5521"/>
    <w:rsid w:val="005C0E2C"/>
    <w:rsid w:val="005C36E4"/>
    <w:rsid w:val="005C7D59"/>
    <w:rsid w:val="005D166E"/>
    <w:rsid w:val="005D21B2"/>
    <w:rsid w:val="005F1BF9"/>
    <w:rsid w:val="005F3023"/>
    <w:rsid w:val="005F435D"/>
    <w:rsid w:val="005F696C"/>
    <w:rsid w:val="00600B4E"/>
    <w:rsid w:val="006049FA"/>
    <w:rsid w:val="00607808"/>
    <w:rsid w:val="006135C0"/>
    <w:rsid w:val="006163A2"/>
    <w:rsid w:val="006262D4"/>
    <w:rsid w:val="006471F8"/>
    <w:rsid w:val="006575FE"/>
    <w:rsid w:val="006937FA"/>
    <w:rsid w:val="00694793"/>
    <w:rsid w:val="006964B2"/>
    <w:rsid w:val="006A13CA"/>
    <w:rsid w:val="006A5B69"/>
    <w:rsid w:val="006B02DA"/>
    <w:rsid w:val="006B1A42"/>
    <w:rsid w:val="006C29E1"/>
    <w:rsid w:val="006C3CB4"/>
    <w:rsid w:val="006C7DAB"/>
    <w:rsid w:val="006D555C"/>
    <w:rsid w:val="006E0586"/>
    <w:rsid w:val="006E0C50"/>
    <w:rsid w:val="006E2688"/>
    <w:rsid w:val="006E503C"/>
    <w:rsid w:val="006F5FFA"/>
    <w:rsid w:val="007066EA"/>
    <w:rsid w:val="007146CF"/>
    <w:rsid w:val="007149F2"/>
    <w:rsid w:val="0072007C"/>
    <w:rsid w:val="00723119"/>
    <w:rsid w:val="00741F2B"/>
    <w:rsid w:val="007507B6"/>
    <w:rsid w:val="00751C24"/>
    <w:rsid w:val="0075662F"/>
    <w:rsid w:val="0076379F"/>
    <w:rsid w:val="00764714"/>
    <w:rsid w:val="007653BE"/>
    <w:rsid w:val="00770D90"/>
    <w:rsid w:val="00771101"/>
    <w:rsid w:val="00785967"/>
    <w:rsid w:val="00793DDE"/>
    <w:rsid w:val="007C1A48"/>
    <w:rsid w:val="007C7314"/>
    <w:rsid w:val="007F045E"/>
    <w:rsid w:val="00803E16"/>
    <w:rsid w:val="008101E1"/>
    <w:rsid w:val="0082168A"/>
    <w:rsid w:val="00830D8A"/>
    <w:rsid w:val="00832BCA"/>
    <w:rsid w:val="008445F8"/>
    <w:rsid w:val="0084497A"/>
    <w:rsid w:val="008470A7"/>
    <w:rsid w:val="0085177C"/>
    <w:rsid w:val="00867E99"/>
    <w:rsid w:val="00870BE9"/>
    <w:rsid w:val="00872520"/>
    <w:rsid w:val="00872984"/>
    <w:rsid w:val="00872AE1"/>
    <w:rsid w:val="00875740"/>
    <w:rsid w:val="00893564"/>
    <w:rsid w:val="008A49BB"/>
    <w:rsid w:val="008A60E4"/>
    <w:rsid w:val="008D1DD7"/>
    <w:rsid w:val="008D219C"/>
    <w:rsid w:val="008E1B3A"/>
    <w:rsid w:val="008E5E8C"/>
    <w:rsid w:val="009057DA"/>
    <w:rsid w:val="0091308C"/>
    <w:rsid w:val="00916762"/>
    <w:rsid w:val="00923563"/>
    <w:rsid w:val="0093749D"/>
    <w:rsid w:val="00944246"/>
    <w:rsid w:val="0094644F"/>
    <w:rsid w:val="00947802"/>
    <w:rsid w:val="00947B96"/>
    <w:rsid w:val="00966363"/>
    <w:rsid w:val="009674E0"/>
    <w:rsid w:val="00971229"/>
    <w:rsid w:val="009805B3"/>
    <w:rsid w:val="00986550"/>
    <w:rsid w:val="009C6A78"/>
    <w:rsid w:val="009D0797"/>
    <w:rsid w:val="009D48F2"/>
    <w:rsid w:val="009E10B9"/>
    <w:rsid w:val="009E151F"/>
    <w:rsid w:val="009E440E"/>
    <w:rsid w:val="009E6F5E"/>
    <w:rsid w:val="009E7489"/>
    <w:rsid w:val="009E7823"/>
    <w:rsid w:val="00A149FE"/>
    <w:rsid w:val="00A159FA"/>
    <w:rsid w:val="00A30B60"/>
    <w:rsid w:val="00A334AB"/>
    <w:rsid w:val="00A37174"/>
    <w:rsid w:val="00A37820"/>
    <w:rsid w:val="00A73B06"/>
    <w:rsid w:val="00A752BB"/>
    <w:rsid w:val="00A75935"/>
    <w:rsid w:val="00A7709D"/>
    <w:rsid w:val="00A802A0"/>
    <w:rsid w:val="00A85B96"/>
    <w:rsid w:val="00A90560"/>
    <w:rsid w:val="00A91FEC"/>
    <w:rsid w:val="00A93670"/>
    <w:rsid w:val="00AD453A"/>
    <w:rsid w:val="00AE09BE"/>
    <w:rsid w:val="00AE1E70"/>
    <w:rsid w:val="00B06307"/>
    <w:rsid w:val="00B07333"/>
    <w:rsid w:val="00B11FA5"/>
    <w:rsid w:val="00B239B2"/>
    <w:rsid w:val="00B241A1"/>
    <w:rsid w:val="00B25635"/>
    <w:rsid w:val="00B32678"/>
    <w:rsid w:val="00B357B8"/>
    <w:rsid w:val="00B362A4"/>
    <w:rsid w:val="00B53C9F"/>
    <w:rsid w:val="00B54E6E"/>
    <w:rsid w:val="00B57FE6"/>
    <w:rsid w:val="00B63370"/>
    <w:rsid w:val="00B65020"/>
    <w:rsid w:val="00B6790C"/>
    <w:rsid w:val="00B948C0"/>
    <w:rsid w:val="00B968FE"/>
    <w:rsid w:val="00BB480B"/>
    <w:rsid w:val="00BB683D"/>
    <w:rsid w:val="00BC78D0"/>
    <w:rsid w:val="00BD4085"/>
    <w:rsid w:val="00BD517A"/>
    <w:rsid w:val="00BD705D"/>
    <w:rsid w:val="00BE0DCB"/>
    <w:rsid w:val="00BF13F5"/>
    <w:rsid w:val="00BF4625"/>
    <w:rsid w:val="00C06D5A"/>
    <w:rsid w:val="00C23A77"/>
    <w:rsid w:val="00C25DE0"/>
    <w:rsid w:val="00C3389C"/>
    <w:rsid w:val="00C34DFF"/>
    <w:rsid w:val="00C54DDA"/>
    <w:rsid w:val="00C76A61"/>
    <w:rsid w:val="00C81405"/>
    <w:rsid w:val="00C85E7B"/>
    <w:rsid w:val="00C90FAB"/>
    <w:rsid w:val="00C93C54"/>
    <w:rsid w:val="00C97DE0"/>
    <w:rsid w:val="00CA0832"/>
    <w:rsid w:val="00CA7755"/>
    <w:rsid w:val="00CD52AC"/>
    <w:rsid w:val="00CE54DB"/>
    <w:rsid w:val="00CF472C"/>
    <w:rsid w:val="00D01D3A"/>
    <w:rsid w:val="00D05FE7"/>
    <w:rsid w:val="00D07D7D"/>
    <w:rsid w:val="00D30F6D"/>
    <w:rsid w:val="00D31833"/>
    <w:rsid w:val="00D403C9"/>
    <w:rsid w:val="00D44A93"/>
    <w:rsid w:val="00D45B23"/>
    <w:rsid w:val="00D62254"/>
    <w:rsid w:val="00D71084"/>
    <w:rsid w:val="00D758D2"/>
    <w:rsid w:val="00DA4E90"/>
    <w:rsid w:val="00DA5F70"/>
    <w:rsid w:val="00DC0434"/>
    <w:rsid w:val="00DC3448"/>
    <w:rsid w:val="00DC5846"/>
    <w:rsid w:val="00DC76BC"/>
    <w:rsid w:val="00DC7B48"/>
    <w:rsid w:val="00DC7C91"/>
    <w:rsid w:val="00DE55B2"/>
    <w:rsid w:val="00DE5826"/>
    <w:rsid w:val="00DF1C0A"/>
    <w:rsid w:val="00DF4264"/>
    <w:rsid w:val="00E14D67"/>
    <w:rsid w:val="00E46D18"/>
    <w:rsid w:val="00E472CF"/>
    <w:rsid w:val="00E57C52"/>
    <w:rsid w:val="00E57EB1"/>
    <w:rsid w:val="00E6385D"/>
    <w:rsid w:val="00E63CE4"/>
    <w:rsid w:val="00E86701"/>
    <w:rsid w:val="00E95CA6"/>
    <w:rsid w:val="00EA0233"/>
    <w:rsid w:val="00EA0BAA"/>
    <w:rsid w:val="00EA2F89"/>
    <w:rsid w:val="00EA6582"/>
    <w:rsid w:val="00EC1942"/>
    <w:rsid w:val="00EE0DB7"/>
    <w:rsid w:val="00F14BE2"/>
    <w:rsid w:val="00F14D66"/>
    <w:rsid w:val="00F16437"/>
    <w:rsid w:val="00F17C2F"/>
    <w:rsid w:val="00F255C6"/>
    <w:rsid w:val="00F413C2"/>
    <w:rsid w:val="00F42E0D"/>
    <w:rsid w:val="00F46A28"/>
    <w:rsid w:val="00F50510"/>
    <w:rsid w:val="00F556AF"/>
    <w:rsid w:val="00F618AD"/>
    <w:rsid w:val="00F67C6E"/>
    <w:rsid w:val="00F716C4"/>
    <w:rsid w:val="00FA032B"/>
    <w:rsid w:val="00FB4147"/>
    <w:rsid w:val="00FD2022"/>
    <w:rsid w:val="00FD4B65"/>
    <w:rsid w:val="00FE2BB8"/>
    <w:rsid w:val="00FE4F78"/>
    <w:rsid w:val="00FF3C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075B47"/>
  <w15:docId w15:val="{C421F9A7-EA24-47FF-8909-7D0AC92A76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uiPriority w:val="9"/>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semiHidden/>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iPriority w:val="2"/>
    <w:semiHidden/>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8903">
      <w:bodyDiv w:val="1"/>
      <w:marLeft w:val="0"/>
      <w:marRight w:val="0"/>
      <w:marTop w:val="0"/>
      <w:marBottom w:val="0"/>
      <w:divBdr>
        <w:top w:val="none" w:sz="0" w:space="0" w:color="auto"/>
        <w:left w:val="none" w:sz="0" w:space="0" w:color="auto"/>
        <w:bottom w:val="none" w:sz="0" w:space="0" w:color="auto"/>
        <w:right w:val="none" w:sz="0" w:space="0" w:color="auto"/>
      </w:divBdr>
    </w:div>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D2F10-A970-48E1-A203-EB5B53119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2277</Words>
  <Characters>12981</Characters>
  <Application>Microsoft Office Word</Application>
  <DocSecurity>0</DocSecurity>
  <Lines>108</Lines>
  <Paragraphs>30</Paragraphs>
  <ScaleCrop>false</ScaleCrop>
  <Company>Microsoft</Company>
  <LinksUpToDate>false</LinksUpToDate>
  <CharactersWithSpaces>15228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365 KA</cp:lastModifiedBy>
  <cp:revision>9</cp:revision>
  <cp:lastPrinted>2019-01-28T06:12:00Z</cp:lastPrinted>
  <dcterms:created xsi:type="dcterms:W3CDTF">2021-05-13T03:08:00Z</dcterms:created>
  <dcterms:modified xsi:type="dcterms:W3CDTF">2025-04-01T08:45:00Z</dcterms:modified>
</cp:coreProperties>
</file>