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15BCC" w14:textId="04EF9625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93A2D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D4665E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2B6A3A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五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284BA476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78F10660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518E83F7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63697491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5FA9D6B6" w14:textId="0EFB2626" w:rsidR="002F52A4" w:rsidRPr="006135C0" w:rsidRDefault="000B44A3" w:rsidP="00B62E44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474F35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474F35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119EDD83" w14:textId="77777777" w:rsidR="000B44A3" w:rsidRPr="006135C0" w:rsidRDefault="007653BE" w:rsidP="00B62E44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817"/>
        <w:gridCol w:w="1518"/>
        <w:gridCol w:w="1645"/>
        <w:gridCol w:w="1251"/>
        <w:gridCol w:w="5266"/>
        <w:gridCol w:w="479"/>
        <w:gridCol w:w="1105"/>
        <w:gridCol w:w="744"/>
        <w:gridCol w:w="1186"/>
        <w:gridCol w:w="628"/>
      </w:tblGrid>
      <w:tr w:rsidR="009E6F5E" w:rsidRPr="0091308C" w14:paraId="506529FB" w14:textId="77777777" w:rsidTr="006936C9">
        <w:trPr>
          <w:trHeight w:val="300"/>
        </w:trPr>
        <w:tc>
          <w:tcPr>
            <w:tcW w:w="817" w:type="dxa"/>
            <w:vMerge w:val="restart"/>
            <w:vAlign w:val="center"/>
          </w:tcPr>
          <w:p w14:paraId="16A4927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518" w:type="dxa"/>
            <w:vMerge w:val="restart"/>
            <w:vAlign w:val="center"/>
          </w:tcPr>
          <w:p w14:paraId="429337E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896" w:type="dxa"/>
            <w:gridSpan w:val="2"/>
            <w:vAlign w:val="center"/>
          </w:tcPr>
          <w:p w14:paraId="24D4182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266" w:type="dxa"/>
            <w:vMerge w:val="restart"/>
            <w:vAlign w:val="center"/>
          </w:tcPr>
          <w:p w14:paraId="77B00A80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378FCB6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79" w:type="dxa"/>
            <w:vMerge w:val="restart"/>
            <w:vAlign w:val="center"/>
          </w:tcPr>
          <w:p w14:paraId="227A443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105" w:type="dxa"/>
            <w:vMerge w:val="restart"/>
            <w:vAlign w:val="center"/>
          </w:tcPr>
          <w:p w14:paraId="4798EFF7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513AB0B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744" w:type="dxa"/>
            <w:vMerge w:val="restart"/>
            <w:vAlign w:val="center"/>
          </w:tcPr>
          <w:p w14:paraId="539A627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186" w:type="dxa"/>
            <w:vMerge w:val="restart"/>
            <w:vAlign w:val="center"/>
          </w:tcPr>
          <w:p w14:paraId="64BFCD4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2D335ED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28" w:type="dxa"/>
            <w:vMerge w:val="restart"/>
            <w:vAlign w:val="center"/>
          </w:tcPr>
          <w:p w14:paraId="26CAE2A2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748C58D9" w14:textId="77777777" w:rsidTr="006936C9">
        <w:trPr>
          <w:trHeight w:val="224"/>
        </w:trPr>
        <w:tc>
          <w:tcPr>
            <w:tcW w:w="817" w:type="dxa"/>
            <w:vMerge/>
            <w:vAlign w:val="center"/>
          </w:tcPr>
          <w:p w14:paraId="540866D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18" w:type="dxa"/>
            <w:vMerge/>
            <w:vAlign w:val="center"/>
          </w:tcPr>
          <w:p w14:paraId="615D113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45" w:type="dxa"/>
            <w:vAlign w:val="center"/>
          </w:tcPr>
          <w:p w14:paraId="4A6ACBD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51" w:type="dxa"/>
            <w:vAlign w:val="center"/>
          </w:tcPr>
          <w:p w14:paraId="7E1AD4E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266" w:type="dxa"/>
            <w:vMerge/>
            <w:vAlign w:val="center"/>
          </w:tcPr>
          <w:p w14:paraId="6666FEB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9" w:type="dxa"/>
            <w:vMerge/>
          </w:tcPr>
          <w:p w14:paraId="1847312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05" w:type="dxa"/>
            <w:vMerge/>
          </w:tcPr>
          <w:p w14:paraId="7E35DAF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44" w:type="dxa"/>
            <w:vMerge/>
            <w:vAlign w:val="center"/>
          </w:tcPr>
          <w:p w14:paraId="731D42B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86" w:type="dxa"/>
            <w:vMerge/>
            <w:vAlign w:val="center"/>
          </w:tcPr>
          <w:p w14:paraId="4495475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28" w:type="dxa"/>
            <w:vMerge/>
          </w:tcPr>
          <w:p w14:paraId="2DDF8F6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D4665E" w:rsidRPr="00B32678" w14:paraId="3C0EA88F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4D8E2B92" w14:textId="480468B0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9B7A0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9B7A01">
              <w:rPr>
                <w:rFonts w:ascii="標楷體" w:eastAsia="標楷體" w:hAnsi="標楷體" w:cs="Arial"/>
                <w:color w:val="555555"/>
              </w:rPr>
              <w:t>02-11</w:t>
            </w:r>
            <w:r w:rsidRPr="009B7A01">
              <w:rPr>
                <w:rFonts w:ascii="標楷體" w:eastAsia="標楷體" w:hAnsi="標楷體" w:cs="Arial"/>
                <w:color w:val="555555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9B7A01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518" w:type="dxa"/>
          </w:tcPr>
          <w:p w14:paraId="2B79124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5EBEE40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5C3F40F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70910A97" w14:textId="01ABAB02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45" w:type="dxa"/>
          </w:tcPr>
          <w:p w14:paraId="7CF9AFC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11DA58A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0087472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60C13FC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</w:t>
            </w:r>
            <w:r w:rsidRPr="009B7A01">
              <w:rPr>
                <w:rFonts w:ascii="標楷體" w:eastAsia="標楷體" w:hAnsi="標楷體" w:hint="eastAsia"/>
              </w:rPr>
              <w:lastRenderedPageBreak/>
              <w:t>理的口頭描述。</w:t>
            </w:r>
          </w:p>
          <w:p w14:paraId="7F2890F9" w14:textId="70B9110E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</w:tc>
        <w:tc>
          <w:tcPr>
            <w:tcW w:w="1251" w:type="dxa"/>
          </w:tcPr>
          <w:p w14:paraId="7F70134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09A0000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5A2CFA3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方音差異。</w:t>
            </w:r>
          </w:p>
          <w:p w14:paraId="0A87A6E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Ac-Ⅲ-1 生活故事。</w:t>
            </w:r>
          </w:p>
          <w:p w14:paraId="111B027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Ba-Ⅲ-3 情緒表達。</w:t>
            </w:r>
          </w:p>
          <w:p w14:paraId="5439CC6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Bd-Ⅲ-1 環境保護。</w:t>
            </w:r>
          </w:p>
          <w:p w14:paraId="7F030B7C" w14:textId="486317A2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 xml:space="preserve">Bg-Ⅲ-2 </w:t>
            </w:r>
            <w:r w:rsidRPr="009B7A01">
              <w:rPr>
                <w:rFonts w:ascii="標楷體" w:eastAsia="標楷體" w:hAnsi="標楷體" w:hint="eastAsia"/>
              </w:rPr>
              <w:lastRenderedPageBreak/>
              <w:t>口語表達。</w:t>
            </w:r>
          </w:p>
        </w:tc>
        <w:tc>
          <w:tcPr>
            <w:tcW w:w="5266" w:type="dxa"/>
          </w:tcPr>
          <w:p w14:paraId="475D1B1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lastRenderedPageBreak/>
              <w:t xml:space="preserve">一、保平安 </w:t>
            </w:r>
            <w:r w:rsidRPr="009B7A01">
              <w:rPr>
                <w:rFonts w:ascii="標楷體" w:eastAsia="標楷體" w:hAnsi="標楷體" w:hint="eastAsia"/>
                <w:kern w:val="0"/>
              </w:rPr>
              <w:tab/>
              <w:t>1.地動</w:t>
            </w:r>
          </w:p>
          <w:p w14:paraId="59E5398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</w:p>
          <w:p w14:paraId="49DD4A7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一、引起動機</w:t>
            </w:r>
          </w:p>
          <w:p w14:paraId="497E56D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ED6B5B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</w:p>
          <w:p w14:paraId="5E0558F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二、發展活動</w:t>
            </w:r>
          </w:p>
          <w:p w14:paraId="0E32B36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(一)活動一：營造情境</w:t>
            </w:r>
          </w:p>
          <w:p w14:paraId="4A194EA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1.老師請學生發表地震發生時的感覺，為什麼會有那樣的心情？</w:t>
            </w:r>
          </w:p>
          <w:p w14:paraId="47EC685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2.老師請學生發表地震時的情況。</w:t>
            </w:r>
          </w:p>
          <w:p w14:paraId="536C9AF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3.老師引導學生討論課文情境圖內容。</w:t>
            </w:r>
          </w:p>
          <w:p w14:paraId="0882C8A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</w:p>
          <w:p w14:paraId="1C57B7D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(二)活動二：課文分析</w:t>
            </w:r>
          </w:p>
          <w:p w14:paraId="6C343D1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/>
                <w:kern w:val="0"/>
              </w:rPr>
              <w:t>1.</w:t>
            </w:r>
            <w:r w:rsidRPr="009B7A01">
              <w:rPr>
                <w:rFonts w:ascii="標楷體" w:eastAsia="標楷體" w:hAnsi="標楷體" w:hint="eastAsia"/>
                <w:kern w:val="0"/>
              </w:rPr>
              <w:t>播放</w:t>
            </w:r>
            <w:r w:rsidRPr="009B7A01">
              <w:rPr>
                <w:rFonts w:ascii="標楷體" w:eastAsia="標楷體" w:hAnsi="標楷體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  <w:kern w:val="0"/>
              </w:rPr>
              <w:t>或教學電子書，老師領念課文，學生跟念課文，老師解說課文大意。</w:t>
            </w:r>
            <w:r w:rsidRPr="009B7A01">
              <w:rPr>
                <w:rFonts w:ascii="標楷體" w:eastAsia="標楷體" w:hAnsi="標楷體"/>
                <w:kern w:val="0"/>
              </w:rPr>
              <w:t xml:space="preserve"> </w:t>
            </w:r>
          </w:p>
          <w:p w14:paraId="2B17BB7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2.學生需熟念地震時自我保護的動作口訣，邊念邊進行演練。</w:t>
            </w:r>
          </w:p>
          <w:p w14:paraId="487EF16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lastRenderedPageBreak/>
              <w:t>3.帶領學生念讀時加強其聲情變化，並表現感覺到地震來時的鎮靜與反應動作。</w:t>
            </w:r>
          </w:p>
          <w:p w14:paraId="4901142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4.老師解說本課方言差。</w:t>
            </w:r>
          </w:p>
          <w:p w14:paraId="496FEEE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5.老師引導學生擷取段落大意。</w:t>
            </w:r>
          </w:p>
          <w:p w14:paraId="662D8EC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6.老師促進學生思考課文情境，並以提問、回答、情緒的表現等進行討論。</w:t>
            </w:r>
          </w:p>
          <w:p w14:paraId="7CCB473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7.「地牛翻身愛冷靜，若欲安全照起工」提示學生對地震的認知，並做到「覆咧、掩護、扞予在」。</w:t>
            </w:r>
          </w:p>
          <w:p w14:paraId="1D785B3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</w:p>
          <w:p w14:paraId="2D50B44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三、統整活動</w:t>
            </w:r>
          </w:p>
          <w:p w14:paraId="4F000E16" w14:textId="0C2123CC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502933AA" w14:textId="00F78C87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57AFDA25" w14:textId="53FB8CC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  <w:color w:val="000000"/>
              </w:rPr>
              <w:t>、教學電子書</w:t>
            </w:r>
          </w:p>
        </w:tc>
        <w:tc>
          <w:tcPr>
            <w:tcW w:w="744" w:type="dxa"/>
          </w:tcPr>
          <w:p w14:paraId="6DD2B5A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  <w:p w14:paraId="33B5275F" w14:textId="478F0EF2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86" w:type="dxa"/>
          </w:tcPr>
          <w:p w14:paraId="47B44865" w14:textId="1D0E184F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防災教育</w:t>
            </w:r>
          </w:p>
        </w:tc>
        <w:tc>
          <w:tcPr>
            <w:tcW w:w="628" w:type="dxa"/>
          </w:tcPr>
          <w:p w14:paraId="6A4A3636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6F844BF0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518954D5" w14:textId="2F6E7D58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9B7A0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9B7A01">
              <w:rPr>
                <w:rFonts w:ascii="標楷體" w:eastAsia="標楷體" w:hAnsi="標楷體" w:cs="Arial"/>
                <w:color w:val="555555"/>
              </w:rPr>
              <w:t>02-15</w:t>
            </w:r>
            <w:r w:rsidRPr="009B7A01">
              <w:rPr>
                <w:rFonts w:ascii="標楷體" w:eastAsia="標楷體" w:hAnsi="標楷體" w:cs="Arial"/>
                <w:color w:val="555555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9B7A01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518" w:type="dxa"/>
          </w:tcPr>
          <w:p w14:paraId="7F2C1BA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5A2EF06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55CA562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7E3E2FC4" w14:textId="4E57AD65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45" w:type="dxa"/>
          </w:tcPr>
          <w:p w14:paraId="1EEA40F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1BCB33D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5D8FF54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75E0D087" w14:textId="76C26808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</w:t>
            </w:r>
            <w:r w:rsidRPr="009B7A01">
              <w:rPr>
                <w:rFonts w:ascii="標楷體" w:eastAsia="標楷體" w:hAnsi="標楷體" w:hint="eastAsia"/>
              </w:rPr>
              <w:lastRenderedPageBreak/>
              <w:t>理的口頭描述。</w:t>
            </w:r>
          </w:p>
        </w:tc>
        <w:tc>
          <w:tcPr>
            <w:tcW w:w="1251" w:type="dxa"/>
          </w:tcPr>
          <w:p w14:paraId="65E70D8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6C000C4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58E2E34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086E9D92" w14:textId="133596D3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66" w:type="dxa"/>
          </w:tcPr>
          <w:p w14:paraId="399594B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 xml:space="preserve">一、保平安 </w:t>
            </w:r>
            <w:r w:rsidRPr="009B7A01">
              <w:rPr>
                <w:rFonts w:ascii="標楷體" w:eastAsia="標楷體" w:hAnsi="標楷體" w:hint="eastAsia"/>
                <w:kern w:val="0"/>
              </w:rPr>
              <w:tab/>
              <w:t>1.地動</w:t>
            </w:r>
          </w:p>
          <w:p w14:paraId="3A7782B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</w:p>
          <w:p w14:paraId="15DF0DA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291AE78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老師揭示本堂課要學的語詞主題：動詞(手、跤的動作)，請學生翻至課文，將這類語詞圈起來，並藉此進入語詞教學。</w:t>
            </w:r>
          </w:p>
          <w:p w14:paraId="0831F50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F92AB9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38CEB99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(三)活動三：認識語詞</w:t>
            </w:r>
          </w:p>
          <w:p w14:paraId="6DB1E28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1.透過提示，老師協助學生完成單詞動詞的動作表現。</w:t>
            </w:r>
          </w:p>
          <w:p w14:paraId="5C4CB36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2.老師請學生發表已經知道的說法，並指導其閩南語說法。</w:t>
            </w:r>
          </w:p>
          <w:p w14:paraId="058C6100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3.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或教學電子書，老師依課本圖意帶領學生認識各個單純詞動詞。</w:t>
            </w:r>
          </w:p>
          <w:p w14:paraId="7571EEE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4.老師引導學生練習本課語詞，並撕下課本附件之語詞卡。</w:t>
            </w:r>
          </w:p>
          <w:p w14:paraId="2EE6ECB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5.老師請學生將語詞卡從手部動作到足部動作，進行分類。</w:t>
            </w:r>
          </w:p>
          <w:p w14:paraId="6C13BF0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lastRenderedPageBreak/>
              <w:t>6.</w:t>
            </w:r>
            <w:r w:rsidRPr="009B7A01">
              <w:rPr>
                <w:rFonts w:ascii="標楷體" w:eastAsia="標楷體" w:hAnsi="標楷體" w:hint="eastAsia"/>
              </w:rPr>
              <w:t>請學生發表什麼時候會用到「抹、捾、擲、攑、揹」等動作，並請學生說出動作事件，如</w:t>
            </w:r>
            <w:r w:rsidRPr="009B7A01">
              <w:rPr>
                <w:rFonts w:ascii="標楷體" w:eastAsia="標楷體" w:hAnsi="標楷體"/>
              </w:rPr>
              <w:t xml:space="preserve">: </w:t>
            </w:r>
            <w:r w:rsidRPr="009B7A01">
              <w:rPr>
                <w:rFonts w:ascii="標楷體" w:eastAsia="標楷體" w:hAnsi="標楷體" w:hint="eastAsia"/>
              </w:rPr>
              <w:t>擲糞埽等。</w:t>
            </w:r>
          </w:p>
          <w:p w14:paraId="4C94899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6F777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(四)活動四：語詞大進擊</w:t>
            </w:r>
          </w:p>
          <w:p w14:paraId="4446011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1.語詞對對碰：老師逐一念本課語詞，學生出示語詞卡並且跟念語詞，圖面朝老師以利進行隨堂檢核。</w:t>
            </w:r>
          </w:p>
          <w:p w14:paraId="4CA5B86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2.</w:t>
            </w:r>
            <w:r w:rsidRPr="009B7A01">
              <w:rPr>
                <w:rFonts w:ascii="標楷體" w:eastAsia="標楷體" w:hAnsi="標楷體" w:hint="eastAsia"/>
              </w:rPr>
              <w:t>動作單純詞的認念比賽：老師做出攑、捾、擲、走、指、擛等動作，學生搶答，看哪位學生回答快且正確，給予獎勵。</w:t>
            </w:r>
          </w:p>
          <w:p w14:paraId="0CA160A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3.小朋友兩兩分組，出題給對方，請對方回答問題。</w:t>
            </w:r>
          </w:p>
          <w:p w14:paraId="2606AB5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E7B79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73DFBCF8" w14:textId="1C7B024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696158EC" w14:textId="21C75D44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569D460D" w14:textId="725ED902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  <w:color w:val="000000"/>
              </w:rPr>
              <w:t>、教學電子書、書後圖卡</w:t>
            </w:r>
          </w:p>
        </w:tc>
        <w:tc>
          <w:tcPr>
            <w:tcW w:w="744" w:type="dxa"/>
          </w:tcPr>
          <w:p w14:paraId="1E90A08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  <w:p w14:paraId="2D6B07D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7E19017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  <w:p w14:paraId="4C00FE4D" w14:textId="205B5408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6" w:type="dxa"/>
          </w:tcPr>
          <w:p w14:paraId="5D28AD68" w14:textId="5B31A2BA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防災教育</w:t>
            </w:r>
          </w:p>
        </w:tc>
        <w:tc>
          <w:tcPr>
            <w:tcW w:w="628" w:type="dxa"/>
          </w:tcPr>
          <w:p w14:paraId="7C915C06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74BE2876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4D4B5F11" w14:textId="63E941E7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02-22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518" w:type="dxa"/>
          </w:tcPr>
          <w:p w14:paraId="6E09BFA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0709F76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464275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3D44E6C7" w14:textId="314726E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</w:t>
            </w:r>
            <w:r w:rsidRPr="009B7A01">
              <w:rPr>
                <w:rFonts w:ascii="標楷體" w:eastAsia="標楷體" w:hAnsi="標楷體" w:hint="eastAsia"/>
              </w:rPr>
              <w:lastRenderedPageBreak/>
              <w:t>通，以運用於家庭、學校、社區生活之中。</w:t>
            </w:r>
          </w:p>
        </w:tc>
        <w:tc>
          <w:tcPr>
            <w:tcW w:w="1645" w:type="dxa"/>
          </w:tcPr>
          <w:p w14:paraId="1F4D5AF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75A754E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2F70EAF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 能運用閩南語進行對話、分享</w:t>
            </w:r>
            <w:r w:rsidRPr="009B7A01">
              <w:rPr>
                <w:rFonts w:ascii="標楷體" w:eastAsia="標楷體" w:hAnsi="標楷體" w:hint="eastAsia"/>
              </w:rPr>
              <w:lastRenderedPageBreak/>
              <w:t>與討論。</w:t>
            </w:r>
          </w:p>
          <w:p w14:paraId="7096E404" w14:textId="19F33032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</w:tc>
        <w:tc>
          <w:tcPr>
            <w:tcW w:w="1251" w:type="dxa"/>
          </w:tcPr>
          <w:p w14:paraId="2C77F2D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10ACC3A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4ED9CBE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14715E8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方音差異。</w:t>
            </w:r>
          </w:p>
          <w:p w14:paraId="5C4323B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Bg-Ⅲ-1 生活應</w:t>
            </w:r>
            <w:r w:rsidRPr="009B7A01">
              <w:rPr>
                <w:rFonts w:ascii="標楷體" w:eastAsia="標楷體" w:hAnsi="標楷體" w:hint="eastAsia"/>
              </w:rPr>
              <w:lastRenderedPageBreak/>
              <w:t>對。</w:t>
            </w:r>
          </w:p>
          <w:p w14:paraId="0C9EA594" w14:textId="16BD63A5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66" w:type="dxa"/>
          </w:tcPr>
          <w:p w14:paraId="14404B2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lastRenderedPageBreak/>
              <w:t xml:space="preserve">一、保平安 </w:t>
            </w:r>
            <w:r w:rsidRPr="009B7A01">
              <w:rPr>
                <w:rFonts w:ascii="標楷體" w:eastAsia="標楷體" w:hAnsi="標楷體" w:hint="eastAsia"/>
                <w:kern w:val="0"/>
              </w:rPr>
              <w:tab/>
              <w:t>1.地動</w:t>
            </w:r>
          </w:p>
          <w:p w14:paraId="01903A1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</w:p>
          <w:p w14:paraId="15104D4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2D728CD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老師引導學生完成學習單，複習本課語詞，並藉此進入「唸看覓」教學。</w:t>
            </w:r>
          </w:p>
          <w:p w14:paraId="1E9201D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5D5C4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32A8DBD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(五)活動五：唸看覓</w:t>
            </w:r>
          </w:p>
          <w:p w14:paraId="13071F3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或教學電子書，老師指導學生認讀「唸看覓」範句中的動作</w:t>
            </w:r>
            <w:r w:rsidRPr="009B7A01">
              <w:rPr>
                <w:rFonts w:ascii="標楷體" w:eastAsia="標楷體" w:hAnsi="標楷體"/>
              </w:rPr>
              <w:t>+</w:t>
            </w:r>
            <w:r w:rsidRPr="009B7A01">
              <w:rPr>
                <w:rFonts w:ascii="標楷體" w:eastAsia="標楷體" w:hAnsi="標楷體" w:hint="eastAsia"/>
              </w:rPr>
              <w:t>對象。</w:t>
            </w:r>
          </w:p>
          <w:p w14:paraId="1344BBA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2.老師請學生應用生活中的所見所聞，進行造句練習。</w:t>
            </w:r>
          </w:p>
          <w:p w14:paraId="4EE08EA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7CD55F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(六)活動六：聽看覓</w:t>
            </w:r>
          </w:p>
          <w:p w14:paraId="3B68A30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lastRenderedPageBreak/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38430E6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7F8C242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E533EB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6EA785D5" w14:textId="1A98B60A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2BC62CC6" w14:textId="76104555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6CB06D16" w14:textId="72E77323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  <w:color w:val="000000"/>
              </w:rPr>
              <w:t>、教學電子書、學習單</w:t>
            </w:r>
          </w:p>
        </w:tc>
        <w:tc>
          <w:tcPr>
            <w:tcW w:w="744" w:type="dxa"/>
          </w:tcPr>
          <w:p w14:paraId="07FB98D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  <w:p w14:paraId="5A23690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7E1FF439" w14:textId="1B8184EB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6" w:type="dxa"/>
          </w:tcPr>
          <w:p w14:paraId="2AE92578" w14:textId="1A3CA0C0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防災教育</w:t>
            </w:r>
          </w:p>
        </w:tc>
        <w:tc>
          <w:tcPr>
            <w:tcW w:w="628" w:type="dxa"/>
          </w:tcPr>
          <w:p w14:paraId="4D4F42B0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1A4A7875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00390657" w14:textId="3212B006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03-01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518" w:type="dxa"/>
          </w:tcPr>
          <w:p w14:paraId="17144B2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00933AC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B42E5E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3B43F943" w14:textId="407B4B5A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45" w:type="dxa"/>
          </w:tcPr>
          <w:p w14:paraId="11119E8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6BFAAE7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0B04629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42467CB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252C489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3-Ⅲ-1 能初步運用字、辭</w:t>
            </w:r>
            <w:r w:rsidRPr="009B7A01">
              <w:rPr>
                <w:rFonts w:ascii="標楷體" w:eastAsia="標楷體" w:hAnsi="標楷體" w:hint="eastAsia"/>
              </w:rPr>
              <w:lastRenderedPageBreak/>
              <w:t>典及其他工具書，輔助閩南語文的閱讀。</w:t>
            </w:r>
          </w:p>
          <w:p w14:paraId="6AF371F6" w14:textId="2EEA5C5E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4-Ⅲ-2 能運用閩南語文媒材、工具書或線上字、辭典檢索系統以輔助書寫。</w:t>
            </w:r>
          </w:p>
        </w:tc>
        <w:tc>
          <w:tcPr>
            <w:tcW w:w="1251" w:type="dxa"/>
          </w:tcPr>
          <w:p w14:paraId="72C5B1B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253ECF9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75AF545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624337B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Ba-Ⅲ-3 情緒表達。</w:t>
            </w:r>
          </w:p>
          <w:p w14:paraId="47BD449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Bg-Ⅲ-1 生活應對。</w:t>
            </w:r>
          </w:p>
          <w:p w14:paraId="5B552C8A" w14:textId="42FE32C5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66" w:type="dxa"/>
          </w:tcPr>
          <w:p w14:paraId="6EB760F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9B7A01">
              <w:rPr>
                <w:rFonts w:ascii="標楷體" w:eastAsia="標楷體" w:hAnsi="標楷體" w:hint="eastAsia"/>
                <w:kern w:val="0"/>
              </w:rPr>
              <w:t xml:space="preserve">一、保平安 </w:t>
            </w:r>
            <w:r w:rsidRPr="009B7A01">
              <w:rPr>
                <w:rFonts w:ascii="標楷體" w:eastAsia="標楷體" w:hAnsi="標楷體" w:hint="eastAsia"/>
                <w:kern w:val="0"/>
              </w:rPr>
              <w:tab/>
              <w:t>1.地動</w:t>
            </w:r>
          </w:p>
          <w:p w14:paraId="0C103F5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</w:p>
          <w:p w14:paraId="665AFBCB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4B7A790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老師將全班分為兩組或數組，以輪唱或點唱的方式念讀課文數次，複習課文內容，並藉此進入「咱來試看覓」教學。</w:t>
            </w:r>
          </w:p>
          <w:p w14:paraId="3481088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5313C3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5CDF2E7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(七)活動七：咱來試看覓</w:t>
            </w:r>
          </w:p>
          <w:p w14:paraId="790779E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2EDD775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0138941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295C20B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(八)活動八：輕鬆學拼音、拼音練習</w:t>
            </w:r>
          </w:p>
          <w:p w14:paraId="764206B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5E08CDC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12CB652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3.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1FF32C9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020D3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(九)活動九：來寫字</w:t>
            </w:r>
          </w:p>
          <w:p w14:paraId="1CC1126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1.老師請學生翻回課文頁，書寫閩南語漢字「扞」，並完成以「扞」為主的造詞。</w:t>
            </w:r>
          </w:p>
          <w:p w14:paraId="35ECC29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2.參考本書P14「來寫字」，補充「扞」的用法。</w:t>
            </w:r>
          </w:p>
          <w:p w14:paraId="56F17F9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B84C7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5A977721" w14:textId="7E5A9386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7FC20507" w14:textId="1C8DC45B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5147C7CA" w14:textId="2F56A5FA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  <w:color w:val="000000"/>
              </w:rPr>
              <w:t>、教學電子書</w:t>
            </w:r>
          </w:p>
        </w:tc>
        <w:tc>
          <w:tcPr>
            <w:tcW w:w="744" w:type="dxa"/>
          </w:tcPr>
          <w:p w14:paraId="2D4BF9F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  <w:p w14:paraId="56C02EC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  <w:p w14:paraId="25D0344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3F73794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聆聽評量</w:t>
            </w:r>
          </w:p>
          <w:p w14:paraId="6073D0B3" w14:textId="4BFFF2E1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1186" w:type="dxa"/>
          </w:tcPr>
          <w:p w14:paraId="561A51EC" w14:textId="22EF9DCC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防災教育</w:t>
            </w:r>
          </w:p>
        </w:tc>
        <w:tc>
          <w:tcPr>
            <w:tcW w:w="628" w:type="dxa"/>
          </w:tcPr>
          <w:p w14:paraId="4AC59DFB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4F4BE1A8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06F44555" w14:textId="62852B63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03-08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518" w:type="dxa"/>
          </w:tcPr>
          <w:p w14:paraId="7A0F1A0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3066FDA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7A1E9C0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0355A67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7E10EB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閩-E-C1</w:t>
            </w:r>
          </w:p>
          <w:p w14:paraId="34BD2E0B" w14:textId="5FFE14E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具備透過閩</w:t>
            </w:r>
            <w:r w:rsidRPr="009B7A01">
              <w:rPr>
                <w:rFonts w:ascii="標楷體" w:eastAsia="標楷體" w:hAnsi="標楷體" w:hint="eastAsia"/>
              </w:rPr>
              <w:lastRenderedPageBreak/>
              <w:t>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5" w:type="dxa"/>
          </w:tcPr>
          <w:p w14:paraId="579B5B1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1-Ⅲ-2 能主動注意並理解科技、資訊及各類媒體的閩南語訊息。</w:t>
            </w:r>
          </w:p>
          <w:p w14:paraId="7E03A4E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663D3071" w14:textId="6CD925CD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</w:tc>
        <w:tc>
          <w:tcPr>
            <w:tcW w:w="1251" w:type="dxa"/>
          </w:tcPr>
          <w:p w14:paraId="55564F9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6B373BC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40FC18E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方音差異。</w:t>
            </w:r>
          </w:p>
          <w:p w14:paraId="225536C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Ac-Ⅲ-1 生活故事。</w:t>
            </w:r>
          </w:p>
          <w:p w14:paraId="3660412D" w14:textId="3A22713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Bc-Ⅲ-1 社區生活。</w:t>
            </w:r>
          </w:p>
        </w:tc>
        <w:tc>
          <w:tcPr>
            <w:tcW w:w="5266" w:type="dxa"/>
          </w:tcPr>
          <w:p w14:paraId="68FD717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 xml:space="preserve">一、保平安 </w:t>
            </w:r>
            <w:r w:rsidRPr="009B7A01">
              <w:rPr>
                <w:rFonts w:ascii="標楷體" w:eastAsia="標楷體" w:hAnsi="標楷體" w:hint="eastAsia"/>
              </w:rPr>
              <w:tab/>
              <w:t>2.火燒厝</w:t>
            </w:r>
          </w:p>
          <w:p w14:paraId="5DF812B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0F2E0C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50A70F0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3F7A73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ED649D0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3DDA74D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(一)活動一：營造情境</w:t>
            </w:r>
          </w:p>
          <w:p w14:paraId="00C0885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1.老師播放警車、救護車及消防車的聲響，請學生分辨出這三種聲音，並發表感受。</w:t>
            </w:r>
          </w:p>
          <w:p w14:paraId="753B223B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2.老師請學生發表是否有經歷或目睹火災現場的經驗。</w:t>
            </w:r>
          </w:p>
          <w:p w14:paraId="789D2D3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3.老師揭示課文情境掛圖，師生共同討論掛圖內容，引導學生進入課文情境。</w:t>
            </w:r>
          </w:p>
          <w:p w14:paraId="40DC7F0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603217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(二)活動二：課文分析</w:t>
            </w:r>
          </w:p>
          <w:p w14:paraId="2127A2DB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或教學電子書，老師範讀、領讀課文內容、解釋課文內容，並引導學生認識方音差異。</w:t>
            </w:r>
          </w:p>
          <w:p w14:paraId="089F701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2.老師運用同理心學習策略圖，引導學生深化文本內容。</w:t>
            </w:r>
          </w:p>
          <w:p w14:paraId="679D107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3.老師請學生歸納課文段落大意及本課大意。</w:t>
            </w:r>
          </w:p>
          <w:p w14:paraId="0F8D1F0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4.老師請學生發表對於鄰里間有事故發生時，我們可以做什麼協助。</w:t>
            </w:r>
          </w:p>
          <w:p w14:paraId="33EB8D0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5.老師請學生分析念讀課文時的聲情變化。</w:t>
            </w:r>
          </w:p>
          <w:p w14:paraId="6E8D542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EE3230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3B7386C2" w14:textId="2AC2C37E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5A05961E" w14:textId="02DF9EC6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235CEE58" w14:textId="008BC4AC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4" w:type="dxa"/>
          </w:tcPr>
          <w:p w14:paraId="0872BDF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  <w:p w14:paraId="34EE0FF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同理心記錄評量</w:t>
            </w:r>
          </w:p>
          <w:p w14:paraId="3CE9FBD4" w14:textId="2BE87D5F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86" w:type="dxa"/>
          </w:tcPr>
          <w:p w14:paraId="776EC529" w14:textId="5D856FDA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防災教育</w:t>
            </w:r>
          </w:p>
        </w:tc>
        <w:tc>
          <w:tcPr>
            <w:tcW w:w="628" w:type="dxa"/>
          </w:tcPr>
          <w:p w14:paraId="6F8EAB3B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6AF923B2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1ED4FFA9" w14:textId="55111200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03-15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518" w:type="dxa"/>
          </w:tcPr>
          <w:p w14:paraId="75C1617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16C487F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CA0ED1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3DFB3FDB" w14:textId="14B372F4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45" w:type="dxa"/>
          </w:tcPr>
          <w:p w14:paraId="745B621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70CF434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7DCB237A" w14:textId="5A53FD4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51" w:type="dxa"/>
          </w:tcPr>
          <w:p w14:paraId="2FCB302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2103F5E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2FFD8AA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2CBD7D3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Ab-Ⅲ-2 句型運用。</w:t>
            </w:r>
          </w:p>
          <w:p w14:paraId="1C2D9425" w14:textId="7C7A730F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方音差異。</w:t>
            </w:r>
          </w:p>
        </w:tc>
        <w:tc>
          <w:tcPr>
            <w:tcW w:w="5266" w:type="dxa"/>
          </w:tcPr>
          <w:p w14:paraId="0E8A680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 xml:space="preserve">一、保平安 </w:t>
            </w:r>
            <w:r w:rsidRPr="009B7A01">
              <w:rPr>
                <w:rFonts w:ascii="標楷體" w:eastAsia="標楷體" w:hAnsi="標楷體" w:hint="eastAsia"/>
              </w:rPr>
              <w:tab/>
              <w:t>2.火燒厝</w:t>
            </w:r>
          </w:p>
          <w:p w14:paraId="6EC5078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7BE374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775BA76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老師揭示這堂課要學的語詞主題：政府單位，請學生翻至課文，將這種語詞圈起來，並藉此進入語詞教學。</w:t>
            </w:r>
          </w:p>
          <w:p w14:paraId="12315FD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0B35F9F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30C4650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(三)活動三：認識語詞</w:t>
            </w:r>
          </w:p>
          <w:p w14:paraId="7964C2F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1.老師引導學生討論，發生事故時哪些單位會協助人民。</w:t>
            </w:r>
          </w:p>
          <w:p w14:paraId="2999510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2.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79C57F2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3.練習本課語詞，並撕下課本附件之語詞卡。</w:t>
            </w:r>
          </w:p>
          <w:p w14:paraId="28AD168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4.老師引導學生將語詞卡置於白板上，並說出一段完整的話。</w:t>
            </w:r>
          </w:p>
          <w:p w14:paraId="1345F49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DC5EE0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(四)活動四：語詞排序</w:t>
            </w:r>
          </w:p>
          <w:p w14:paraId="2D491E7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1.學生在白板上畫直線，寫上1-5的數字，請學生排出對這5個政府單位的認識程度。</w:t>
            </w:r>
          </w:p>
          <w:p w14:paraId="6923982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2.老師請學生放上語詞卡時，需念讀一次。</w:t>
            </w:r>
          </w:p>
          <w:p w14:paraId="1591A60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F9A3BE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(五)活動五：短語練習</w:t>
            </w:r>
          </w:p>
          <w:p w14:paraId="2AF9921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或教學電子書，老師帶讀課本第</w:t>
            </w:r>
            <w:r w:rsidRPr="009B7A01">
              <w:rPr>
                <w:rFonts w:ascii="標楷體" w:eastAsia="標楷體" w:hAnsi="標楷體"/>
              </w:rPr>
              <w:t>34-35</w:t>
            </w:r>
            <w:r w:rsidRPr="009B7A01">
              <w:rPr>
                <w:rFonts w:ascii="標楷體" w:eastAsia="標楷體" w:hAnsi="標楷體" w:hint="eastAsia"/>
              </w:rPr>
              <w:t>頁的短語，並引導學生觀察情境圖，請學生試著說明各短語的意思，如有不足老師再予以補充說明。</w:t>
            </w:r>
          </w:p>
          <w:p w14:paraId="43676A6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2.請學生對這五句短語分析其特性。</w:t>
            </w:r>
          </w:p>
          <w:p w14:paraId="7168F12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3.請學生發表還有哪些是合於上述結構的。</w:t>
            </w:r>
          </w:p>
          <w:p w14:paraId="61F7CD1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4.老師請學生應用課文例句，進行短語造句練習。</w:t>
            </w:r>
          </w:p>
          <w:p w14:paraId="7A84C60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2AEA58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38BB0A4A" w14:textId="11103C7A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7A869A96" w14:textId="37D02B38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18E5674D" w14:textId="2D02AA5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、教學電子書、小白板、白板筆、書後圖卡</w:t>
            </w:r>
          </w:p>
        </w:tc>
        <w:tc>
          <w:tcPr>
            <w:tcW w:w="744" w:type="dxa"/>
          </w:tcPr>
          <w:p w14:paraId="77CC9C2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  <w:p w14:paraId="7F8EB5A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07AD67A8" w14:textId="20DB46FF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86" w:type="dxa"/>
          </w:tcPr>
          <w:p w14:paraId="226E53E7" w14:textId="6320E8BE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防災教育</w:t>
            </w:r>
          </w:p>
        </w:tc>
        <w:tc>
          <w:tcPr>
            <w:tcW w:w="628" w:type="dxa"/>
          </w:tcPr>
          <w:p w14:paraId="7D957D69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24E617DD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4325B334" w14:textId="2BE6E7F3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03-22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518" w:type="dxa"/>
          </w:tcPr>
          <w:p w14:paraId="193CA29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4637660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56522A8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293767C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  <w:p w14:paraId="4D94D6C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閩-E-C1</w:t>
            </w:r>
          </w:p>
          <w:p w14:paraId="2FFDD067" w14:textId="6200141D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5" w:type="dxa"/>
          </w:tcPr>
          <w:p w14:paraId="2343045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1-Ⅲ-2 能主動注意並理解科技、資訊及各類媒體的閩南語訊息。</w:t>
            </w:r>
          </w:p>
          <w:p w14:paraId="5D0A8F1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7B53845E" w14:textId="79214D7F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3-Ⅲ-2 能透過閱讀了解閩南語文學</w:t>
            </w:r>
            <w:r w:rsidRPr="009B7A01">
              <w:rPr>
                <w:rFonts w:ascii="標楷體" w:eastAsia="標楷體" w:hAnsi="標楷體" w:hint="eastAsia"/>
              </w:rPr>
              <w:lastRenderedPageBreak/>
              <w:t>作品的主題及內涵。</w:t>
            </w:r>
          </w:p>
        </w:tc>
        <w:tc>
          <w:tcPr>
            <w:tcW w:w="1251" w:type="dxa"/>
          </w:tcPr>
          <w:p w14:paraId="585EB5A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446AF00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000D76DC" w14:textId="55861C45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</w:tc>
        <w:tc>
          <w:tcPr>
            <w:tcW w:w="5266" w:type="dxa"/>
          </w:tcPr>
          <w:p w14:paraId="3FBFF29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 xml:space="preserve">一、保平安 </w:t>
            </w:r>
            <w:r w:rsidRPr="009B7A01">
              <w:rPr>
                <w:rFonts w:ascii="標楷體" w:eastAsia="標楷體" w:hAnsi="標楷體" w:hint="eastAsia"/>
              </w:rPr>
              <w:tab/>
              <w:t>2.火燒厝</w:t>
            </w:r>
          </w:p>
          <w:p w14:paraId="41CB602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234A05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27F72FB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老師引導學生完成學習單，複習本課語詞，並藉此進入「講看覓」教學。</w:t>
            </w:r>
          </w:p>
          <w:p w14:paraId="50EDAB8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8DB7C5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273EFFD0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(六)活動六：講看覓</w:t>
            </w:r>
          </w:p>
          <w:p w14:paraId="36E883F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111C47F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0500C9E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0A4DBB1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(七)活動七：聽看覓</w:t>
            </w:r>
          </w:p>
          <w:p w14:paraId="630E5E7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或教學電子書，讓學生聆聽「聽看</w:t>
            </w:r>
            <w:r w:rsidRPr="009B7A01">
              <w:rPr>
                <w:rFonts w:ascii="標楷體" w:eastAsia="標楷體" w:hAnsi="標楷體" w:hint="eastAsia"/>
              </w:rPr>
              <w:lastRenderedPageBreak/>
              <w:t>覓」內容。</w:t>
            </w:r>
          </w:p>
          <w:p w14:paraId="394A7BD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797D5F3C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9BB7E3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(八)活動八：輕鬆學拼音、拼音練習</w:t>
            </w:r>
          </w:p>
          <w:p w14:paraId="08E6539C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072247A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4923FCE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3.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04A91F7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728653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3496B354" w14:textId="13BF615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146A6812" w14:textId="7B8108BF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51274A1D" w14:textId="5B49EFA2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、教學電子書、學習單</w:t>
            </w:r>
          </w:p>
        </w:tc>
        <w:tc>
          <w:tcPr>
            <w:tcW w:w="744" w:type="dxa"/>
          </w:tcPr>
          <w:p w14:paraId="1128195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  <w:p w14:paraId="4A60EE0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7CEFF769" w14:textId="03987111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6" w:type="dxa"/>
          </w:tcPr>
          <w:p w14:paraId="1CF36092" w14:textId="008DA61B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防災教育</w:t>
            </w:r>
          </w:p>
        </w:tc>
        <w:tc>
          <w:tcPr>
            <w:tcW w:w="628" w:type="dxa"/>
          </w:tcPr>
          <w:p w14:paraId="3FCC8A65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78EA3CD0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5D9113E3" w14:textId="123C4DBC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03-29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518" w:type="dxa"/>
          </w:tcPr>
          <w:p w14:paraId="6C1E211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5AE8357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1958D6D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003725E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</w:t>
            </w:r>
            <w:r w:rsidRPr="009B7A01">
              <w:rPr>
                <w:rFonts w:ascii="標楷體" w:eastAsia="標楷體" w:hAnsi="標楷體" w:hint="eastAsia"/>
              </w:rPr>
              <w:lastRenderedPageBreak/>
              <w:t>事表達、溝通，以運用於家庭、學校、社區生活之中。</w:t>
            </w:r>
          </w:p>
          <w:p w14:paraId="5EB5543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閩-E-C1</w:t>
            </w:r>
          </w:p>
          <w:p w14:paraId="25E6F713" w14:textId="6D6DEC7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5" w:type="dxa"/>
          </w:tcPr>
          <w:p w14:paraId="7368C2C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1-Ⅲ-2 能主動注意並理解科技、資訊及各類媒體的閩南語訊息。</w:t>
            </w:r>
          </w:p>
          <w:p w14:paraId="150576A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0DA6CD2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3-Ⅲ-2 能透</w:t>
            </w:r>
            <w:r w:rsidRPr="009B7A01">
              <w:rPr>
                <w:rFonts w:ascii="標楷體" w:eastAsia="標楷體" w:hAnsi="標楷體" w:hint="eastAsia"/>
              </w:rPr>
              <w:lastRenderedPageBreak/>
              <w:t>過閱讀了解閩南語文學作品的主題及內涵。</w:t>
            </w:r>
          </w:p>
          <w:p w14:paraId="4AB5D537" w14:textId="5318FFC6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51" w:type="dxa"/>
          </w:tcPr>
          <w:p w14:paraId="3D21208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3AE9DDA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30F513A8" w14:textId="38E8D8E3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</w:tc>
        <w:tc>
          <w:tcPr>
            <w:tcW w:w="5266" w:type="dxa"/>
          </w:tcPr>
          <w:p w14:paraId="501D95E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 xml:space="preserve">一、保平安 </w:t>
            </w:r>
            <w:r w:rsidRPr="009B7A01">
              <w:rPr>
                <w:rFonts w:ascii="標楷體" w:eastAsia="標楷體" w:hAnsi="標楷體" w:hint="eastAsia"/>
              </w:rPr>
              <w:tab/>
              <w:t>2.火燒厝</w:t>
            </w:r>
          </w:p>
          <w:p w14:paraId="1A0CD89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9DE2DF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5B96220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老師問學生第一、二課的學習心得。</w:t>
            </w:r>
          </w:p>
          <w:p w14:paraId="29A4B43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EA2B95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33ACEEC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(九)活動九：來寫字</w:t>
            </w:r>
          </w:p>
          <w:p w14:paraId="0C5166F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1.老師請學生翻回課文頁，書寫閩南語漢字「咻」，並完成以「咻」為主的造詞。</w:t>
            </w:r>
          </w:p>
          <w:p w14:paraId="29E8ED2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2.參考本書P33「來寫字」，補充「咻」的用法。</w:t>
            </w:r>
          </w:p>
          <w:p w14:paraId="67DF951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767609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(十)活動十：複習一</w:t>
            </w:r>
          </w:p>
          <w:p w14:paraId="23F1FE9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/>
                <w:color w:val="000000"/>
              </w:rPr>
              <w:t>1.</w:t>
            </w:r>
            <w:r w:rsidRPr="009B7A01">
              <w:rPr>
                <w:rFonts w:ascii="標楷體" w:eastAsia="標楷體" w:hAnsi="標楷體" w:hint="eastAsia"/>
                <w:color w:val="000000"/>
              </w:rPr>
              <w:t>播放</w:t>
            </w:r>
            <w:r w:rsidRPr="009B7A01">
              <w:rPr>
                <w:rFonts w:ascii="標楷體" w:eastAsia="標楷體" w:hAnsi="標楷體"/>
                <w:color w:val="000000"/>
              </w:rPr>
              <w:t>MP3</w:t>
            </w:r>
            <w:r w:rsidRPr="009B7A01">
              <w:rPr>
                <w:rFonts w:ascii="Cambria Math" w:eastAsia="標楷體" w:hAnsi="Cambria Math" w:cs="Cambria Math"/>
                <w:color w:val="000000"/>
              </w:rPr>
              <w:t>❶</w:t>
            </w:r>
            <w:r w:rsidRPr="009B7A01">
              <w:rPr>
                <w:rFonts w:ascii="標楷體" w:eastAsia="標楷體" w:hAnsi="標楷體" w:hint="eastAsia"/>
                <w:color w:val="000000"/>
              </w:rPr>
              <w:t>或教學電子書，讓學生聆聽「複習</w:t>
            </w:r>
            <w:r w:rsidRPr="009B7A01">
              <w:rPr>
                <w:rFonts w:ascii="標楷體" w:eastAsia="標楷體" w:hAnsi="標楷體" w:hint="eastAsia"/>
                <w:color w:val="000000"/>
              </w:rPr>
              <w:lastRenderedPageBreak/>
              <w:t>一」內容並作答。</w:t>
            </w:r>
          </w:p>
          <w:p w14:paraId="15BFB58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2.答畢師生可採互動式進行對答，老師可引導學生用完整的句子發表。</w:t>
            </w:r>
          </w:p>
          <w:p w14:paraId="76A2CB8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E663C8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(十一)活動十一：看圖講故事</w:t>
            </w:r>
          </w:p>
          <w:p w14:paraId="132CDC1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/>
                <w:color w:val="000000"/>
              </w:rPr>
              <w:t>1.</w:t>
            </w:r>
            <w:r w:rsidRPr="009B7A01">
              <w:rPr>
                <w:rFonts w:ascii="標楷體" w:eastAsia="標楷體" w:hAnsi="標楷體" w:hint="eastAsia"/>
                <w:color w:val="000000"/>
              </w:rPr>
              <w:t>播放</w:t>
            </w:r>
            <w:r w:rsidRPr="009B7A01">
              <w:rPr>
                <w:rFonts w:ascii="標楷體" w:eastAsia="標楷體" w:hAnsi="標楷體"/>
                <w:color w:val="000000"/>
              </w:rPr>
              <w:t>MP3</w:t>
            </w:r>
            <w:r w:rsidRPr="009B7A01">
              <w:rPr>
                <w:rFonts w:ascii="Cambria Math" w:eastAsia="標楷體" w:hAnsi="Cambria Math" w:cs="Cambria Math"/>
                <w:color w:val="000000"/>
              </w:rPr>
              <w:t>❶</w:t>
            </w:r>
            <w:r w:rsidRPr="009B7A01">
              <w:rPr>
                <w:rFonts w:ascii="標楷體" w:eastAsia="標楷體" w:hAnsi="標楷體" w:hint="eastAsia"/>
                <w:color w:val="000000"/>
              </w:rPr>
              <w:t>或教學電子書，老師引導學生聆聽「看圖講故事」內容。</w:t>
            </w:r>
          </w:p>
          <w:p w14:paraId="3B04180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2.老師協助學生分組，參考「文本分析」進行教學活動，老師提問，讓各組進行討論，並寫下討論結果。</w:t>
            </w:r>
          </w:p>
          <w:p w14:paraId="271B7F5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3.老師隨機或請自願的組別派代表發表意見，並視情況給予指導或鼓勵。</w:t>
            </w:r>
          </w:p>
          <w:p w14:paraId="64F0230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4.打開教學電子書，播放「看圖講故事」動畫，老師可視學生程度切換動畫字幕模式（國語／臺語／無）。</w:t>
            </w:r>
          </w:p>
          <w:p w14:paraId="6B7CFD9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▲SDGs議題融入：詳見本書P43、46之說明。</w:t>
            </w:r>
          </w:p>
          <w:p w14:paraId="3519643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A26949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三、統整活動</w:t>
            </w:r>
          </w:p>
          <w:p w14:paraId="62FFF5D5" w14:textId="251EE29C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color w:val="000000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1086E58B" w14:textId="6569D501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2220ADF6" w14:textId="0E262B8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4" w:type="dxa"/>
          </w:tcPr>
          <w:p w14:paraId="36AC49C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漢字書寫評量</w:t>
            </w:r>
          </w:p>
          <w:p w14:paraId="0A98158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077E2CD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聆聽評量</w:t>
            </w:r>
          </w:p>
          <w:p w14:paraId="5D03A447" w14:textId="0E8AFD50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86" w:type="dxa"/>
          </w:tcPr>
          <w:p w14:paraId="6FC211DB" w14:textId="552A0E8F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防災教育</w:t>
            </w:r>
          </w:p>
        </w:tc>
        <w:tc>
          <w:tcPr>
            <w:tcW w:w="628" w:type="dxa"/>
          </w:tcPr>
          <w:p w14:paraId="0333E524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199B341D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29DADF39" w14:textId="535A7515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04-05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518" w:type="dxa"/>
          </w:tcPr>
          <w:p w14:paraId="36CB4CC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閩-E-A3</w:t>
            </w:r>
          </w:p>
          <w:p w14:paraId="304C409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785778D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閩-E-B3</w:t>
            </w:r>
          </w:p>
          <w:p w14:paraId="2B15728C" w14:textId="4EC4881B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具備感知與欣賞閩南語文藝術的美感素養，並能融入於日常生活中。</w:t>
            </w:r>
          </w:p>
        </w:tc>
        <w:tc>
          <w:tcPr>
            <w:tcW w:w="1645" w:type="dxa"/>
          </w:tcPr>
          <w:p w14:paraId="2A940B9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0C8D80F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2-Ⅲ-4 能念唱閩南語藝文作品，並建立美感素養。</w:t>
            </w:r>
          </w:p>
          <w:p w14:paraId="2B9946C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3-Ⅲ-3 能從閱讀閩南語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文過程中認識在地的文化特色。</w:t>
            </w:r>
          </w:p>
          <w:p w14:paraId="4FF07C16" w14:textId="323DA30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51" w:type="dxa"/>
          </w:tcPr>
          <w:p w14:paraId="0DFCE1D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396FB0B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0CDB651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方音差異。</w:t>
            </w:r>
          </w:p>
          <w:p w14:paraId="57C2D8A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Ac-Ⅲ-2 詩歌短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文。</w:t>
            </w:r>
          </w:p>
          <w:p w14:paraId="45460EB5" w14:textId="68FE9E0A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Bh-Ⅲ-1 物產景觀。</w:t>
            </w:r>
          </w:p>
        </w:tc>
        <w:tc>
          <w:tcPr>
            <w:tcW w:w="5266" w:type="dxa"/>
          </w:tcPr>
          <w:p w14:paraId="1629508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 xml:space="preserve">二、好光景 </w:t>
            </w:r>
            <w:r w:rsidRPr="009B7A01">
              <w:rPr>
                <w:rFonts w:ascii="標楷體" w:eastAsia="標楷體" w:hAnsi="標楷體" w:hint="eastAsia"/>
              </w:rPr>
              <w:tab/>
              <w:t>3.行踏</w:t>
            </w:r>
          </w:p>
          <w:p w14:paraId="4A04365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EA6ABB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7B17213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163081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0F3B0A3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6702C27B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(一)活動一：營造情境</w:t>
            </w:r>
          </w:p>
          <w:p w14:paraId="6FEBC9D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1.透過播放臺灣景點自然變化的影片或圖片，老師引導學生討論臺灣的自然景色，並發表相關生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活經驗。</w:t>
            </w:r>
          </w:p>
          <w:p w14:paraId="43AC13A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2.老師揭示課文情境掛圖，師生共同討論掛圖內容，引導學生進入課文情境。</w:t>
            </w:r>
          </w:p>
          <w:p w14:paraId="3B7BBF5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5696C1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(二)活動二：課文分析</w:t>
            </w:r>
          </w:p>
          <w:p w14:paraId="08647A4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或教學電子書，老師範讀、領讀課文內容、解釋課文內容，並引導學生認識方音差異。</w:t>
            </w:r>
            <w:r w:rsidRPr="009B7A01">
              <w:rPr>
                <w:rFonts w:ascii="標楷體" w:eastAsia="標楷體" w:hAnsi="標楷體"/>
              </w:rPr>
              <w:t xml:space="preserve"> </w:t>
            </w:r>
          </w:p>
          <w:p w14:paraId="11B30FE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2.老師引導學生歸納文本中的意義段重點，記錄在起承轉合的學習策略圖。</w:t>
            </w:r>
          </w:p>
          <w:p w14:paraId="1D75767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3.老師請學生發表，生活經驗中還有哪些能體現大自然的美。</w:t>
            </w:r>
          </w:p>
          <w:p w14:paraId="3E4EAED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4.老師請學生分析念讀課文時的聲情變化。</w:t>
            </w:r>
          </w:p>
          <w:p w14:paraId="6B9722E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02226B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278BDAEF" w14:textId="59335866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3B5ABBC5" w14:textId="3C11A579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22E25035" w14:textId="5B87F233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4" w:type="dxa"/>
          </w:tcPr>
          <w:p w14:paraId="49BB20E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  <w:p w14:paraId="2AE90AF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20B98880" w14:textId="49576F0A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起承轉合記錄</w:t>
            </w:r>
          </w:p>
        </w:tc>
        <w:tc>
          <w:tcPr>
            <w:tcW w:w="1186" w:type="dxa"/>
          </w:tcPr>
          <w:p w14:paraId="08B65A77" w14:textId="497D58FE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56B9310A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4ED9E560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0E756397" w14:textId="58656847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04-12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518" w:type="dxa"/>
          </w:tcPr>
          <w:p w14:paraId="5D0313B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閩-E-A3</w:t>
            </w:r>
          </w:p>
          <w:p w14:paraId="5A17868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5390D45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閩-E-B3</w:t>
            </w:r>
          </w:p>
          <w:p w14:paraId="1E48A1AA" w14:textId="762EEBA3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具備感知與欣賞閩南語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文藝術的美感素養，並能融入於日常生活中。</w:t>
            </w:r>
          </w:p>
        </w:tc>
        <w:tc>
          <w:tcPr>
            <w:tcW w:w="1645" w:type="dxa"/>
          </w:tcPr>
          <w:p w14:paraId="5F1DDF7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1813424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  <w:p w14:paraId="255FCBA2" w14:textId="35E39542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4-Ⅲ-1 能以簡單的閩南語文寫出日常生活相關</w:t>
            </w:r>
            <w:r w:rsidRPr="009B7A01">
              <w:rPr>
                <w:rFonts w:ascii="標楷體" w:eastAsia="標楷體" w:hAnsi="標楷體" w:hint="eastAsia"/>
              </w:rPr>
              <w:lastRenderedPageBreak/>
              <w:t>的短文。</w:t>
            </w:r>
          </w:p>
        </w:tc>
        <w:tc>
          <w:tcPr>
            <w:tcW w:w="1251" w:type="dxa"/>
          </w:tcPr>
          <w:p w14:paraId="5355DC4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1FF066C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64A4027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02FE5F3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Ab-Ⅲ-2 句型運用。</w:t>
            </w:r>
          </w:p>
          <w:p w14:paraId="7397F40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</w:t>
            </w:r>
            <w:r w:rsidRPr="009B7A01">
              <w:rPr>
                <w:rFonts w:ascii="標楷體" w:eastAsia="標楷體" w:hAnsi="標楷體" w:hint="eastAsia"/>
              </w:rPr>
              <w:lastRenderedPageBreak/>
              <w:t>異。</w:t>
            </w:r>
          </w:p>
          <w:p w14:paraId="0256690D" w14:textId="277AC1F0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Bh-Ⅲ-1 物產景觀。</w:t>
            </w:r>
          </w:p>
        </w:tc>
        <w:tc>
          <w:tcPr>
            <w:tcW w:w="5266" w:type="dxa"/>
          </w:tcPr>
          <w:p w14:paraId="6C06902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 xml:space="preserve">二、好光景 </w:t>
            </w:r>
            <w:r w:rsidRPr="009B7A01">
              <w:rPr>
                <w:rFonts w:ascii="標楷體" w:eastAsia="標楷體" w:hAnsi="標楷體" w:hint="eastAsia"/>
              </w:rPr>
              <w:tab/>
              <w:t>3.行踏</w:t>
            </w:r>
          </w:p>
          <w:p w14:paraId="52D5223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58EE0D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6555574C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老師揭示這堂課要學的語詞主題：名勝，請學生翻至課文，將這兩種語詞圈起來，並藉此進入語詞教學。</w:t>
            </w:r>
          </w:p>
          <w:p w14:paraId="1602F6B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0ABFD13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7BC981F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(三)活動三：認識語詞</w:t>
            </w:r>
          </w:p>
          <w:p w14:paraId="7C8CDFC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1.老師引導學生討論有哪些觀光景點。</w:t>
            </w:r>
          </w:p>
          <w:p w14:paraId="43712AA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2.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677E61B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3.練習本課語詞，並撕下課本附件之語詞卡。</w:t>
            </w:r>
          </w:p>
          <w:p w14:paraId="7678B9B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4.老師準備一張臺灣地圖，將景點圖卡置於該縣</w:t>
            </w:r>
            <w:r w:rsidRPr="009B7A01">
              <w:rPr>
                <w:rFonts w:ascii="標楷體" w:eastAsia="標楷體" w:hAnsi="標楷體" w:hint="eastAsia"/>
              </w:rPr>
              <w:lastRenderedPageBreak/>
              <w:t>市圖上，帶領學生完成縣市名稱和景點的短語。</w:t>
            </w:r>
          </w:p>
          <w:p w14:paraId="107ABAAB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F57E35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(四)活動四：語詞大進擊</w:t>
            </w:r>
          </w:p>
          <w:p w14:paraId="79B9B42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1.語詞賓果：</w:t>
            </w:r>
          </w:p>
          <w:p w14:paraId="64405E4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(1)全班討論出9個語詞圖卡進行語詞賓果活動。</w:t>
            </w:r>
          </w:p>
          <w:p w14:paraId="146DD99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(2)挑選學生起立說出語詞，每說一個語詞時，全班跟著複述一次，並在自己的九宮格內圈起來。</w:t>
            </w:r>
          </w:p>
          <w:p w14:paraId="5540F26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(3)最快連成三條線者獲勝。</w:t>
            </w:r>
          </w:p>
          <w:p w14:paraId="37A0725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2.鑽石排列。</w:t>
            </w:r>
          </w:p>
          <w:p w14:paraId="214F8FC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044ACDA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(五)活動五：咱來試看覓</w:t>
            </w:r>
          </w:p>
          <w:p w14:paraId="44BF969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0502124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3B83F05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A7ABB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65637783" w14:textId="6E748112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33ECC484" w14:textId="3E0B1446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1D3BD352" w14:textId="392660EC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44" w:type="dxa"/>
          </w:tcPr>
          <w:p w14:paraId="759BED8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  <w:p w14:paraId="79F519D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5D56C340" w14:textId="4AECD18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86" w:type="dxa"/>
          </w:tcPr>
          <w:p w14:paraId="648D562C" w14:textId="68CBF3CB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1D2FD3B7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736DC520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7361DF87" w14:textId="4E2917EF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04-19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518" w:type="dxa"/>
          </w:tcPr>
          <w:p w14:paraId="48FC996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閩-E-A3</w:t>
            </w:r>
          </w:p>
          <w:p w14:paraId="1D961BE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22BA1CA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閩-E-B3</w:t>
            </w:r>
          </w:p>
          <w:p w14:paraId="5BB79CD1" w14:textId="58EB00EC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具備感知與欣賞閩南語文藝術的美感素養，並能融入於日常生活中。</w:t>
            </w:r>
          </w:p>
        </w:tc>
        <w:tc>
          <w:tcPr>
            <w:tcW w:w="1645" w:type="dxa"/>
          </w:tcPr>
          <w:p w14:paraId="57A8EB7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065F270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2-Ⅲ-4 能念唱閩南語藝文作品，並建立美感素養。</w:t>
            </w:r>
          </w:p>
          <w:p w14:paraId="16BE86D6" w14:textId="0B69F53E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3-Ⅲ-3 能從閱讀閩南語文過程中認</w:t>
            </w:r>
            <w:r w:rsidRPr="009B7A01">
              <w:rPr>
                <w:rFonts w:ascii="標楷體" w:eastAsia="標楷體" w:hAnsi="標楷體" w:hint="eastAsia"/>
              </w:rPr>
              <w:lastRenderedPageBreak/>
              <w:t>識在地的文化特色。</w:t>
            </w:r>
          </w:p>
        </w:tc>
        <w:tc>
          <w:tcPr>
            <w:tcW w:w="1251" w:type="dxa"/>
          </w:tcPr>
          <w:p w14:paraId="31B66A5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3E19DB4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2B8FF903" w14:textId="00FE0691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Ac-Ⅲ-2 詩歌短文。</w:t>
            </w:r>
          </w:p>
        </w:tc>
        <w:tc>
          <w:tcPr>
            <w:tcW w:w="5266" w:type="dxa"/>
          </w:tcPr>
          <w:p w14:paraId="49CD54B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 xml:space="preserve">二、好光景 </w:t>
            </w:r>
            <w:r w:rsidRPr="009B7A01">
              <w:rPr>
                <w:rFonts w:ascii="標楷體" w:eastAsia="標楷體" w:hAnsi="標楷體" w:hint="eastAsia"/>
              </w:rPr>
              <w:tab/>
              <w:t>3.行踏</w:t>
            </w:r>
          </w:p>
          <w:p w14:paraId="653812F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33DC00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62FC2B3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老師引導學生完成學習單，複習本課語詞，並藉此進入「輕鬆學拼音」教學。</w:t>
            </w:r>
          </w:p>
          <w:p w14:paraId="7F1223E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5F7859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33CBFE3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(六)活動六：輕鬆學拼音、拼音練習</w:t>
            </w:r>
          </w:p>
          <w:p w14:paraId="33E5600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01A1954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2EE9A3FC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lastRenderedPageBreak/>
              <w:t>3.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  <w:r w:rsidRPr="009B7A01">
              <w:rPr>
                <w:rFonts w:ascii="標楷體" w:eastAsia="標楷體" w:hAnsi="標楷體"/>
              </w:rPr>
              <w:t xml:space="preserve"> </w:t>
            </w:r>
          </w:p>
          <w:p w14:paraId="5444BB6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BD7823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(七)活動七：詩歌欣賞</w:t>
            </w:r>
          </w:p>
          <w:p w14:paraId="45AAE43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或教學電子書，老師帶讀「春天的花蕊」，並解釋其意。</w:t>
            </w:r>
          </w:p>
          <w:p w14:paraId="4801542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2.老師引導學生探究這首詩歌的音韻、修辭、結構及意涵。</w:t>
            </w:r>
          </w:p>
          <w:p w14:paraId="7606AEB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3.老師鼓勵學生進行仿寫。</w:t>
            </w:r>
          </w:p>
          <w:p w14:paraId="79698C0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12ECC60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1B2E3118" w14:textId="5B63703D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或教學電子書，引導學生欣賞〈春天的花蕊〉。</w:t>
            </w:r>
          </w:p>
        </w:tc>
        <w:tc>
          <w:tcPr>
            <w:tcW w:w="479" w:type="dxa"/>
          </w:tcPr>
          <w:p w14:paraId="561E282E" w14:textId="753B3139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5DF84AF8" w14:textId="70C9871D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、教學電子書、學習單</w:t>
            </w:r>
          </w:p>
        </w:tc>
        <w:tc>
          <w:tcPr>
            <w:tcW w:w="744" w:type="dxa"/>
          </w:tcPr>
          <w:p w14:paraId="0FB1C65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  <w:p w14:paraId="3212F18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1BC81CB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聆聽評量</w:t>
            </w:r>
          </w:p>
          <w:p w14:paraId="6703329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  <w:p w14:paraId="27F24052" w14:textId="00B8799D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1186" w:type="dxa"/>
          </w:tcPr>
          <w:p w14:paraId="139A4596" w14:textId="7354A5AF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206C3D06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59D3F6B4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3843FEEC" w14:textId="147BC358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04-26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518" w:type="dxa"/>
          </w:tcPr>
          <w:p w14:paraId="750BA04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閩-E-A3</w:t>
            </w:r>
          </w:p>
          <w:p w14:paraId="5A10FF9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592918A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閩-E-B3</w:t>
            </w:r>
          </w:p>
          <w:p w14:paraId="3628F8BF" w14:textId="18A349E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具備感知與欣賞閩南語文藝術的美感素養，並能融入於日</w:t>
            </w:r>
            <w:r w:rsidRPr="009B7A01">
              <w:rPr>
                <w:rFonts w:ascii="標楷體" w:eastAsia="標楷體" w:hAnsi="標楷體" w:hint="eastAsia"/>
              </w:rPr>
              <w:lastRenderedPageBreak/>
              <w:t>常生活中。</w:t>
            </w:r>
          </w:p>
        </w:tc>
        <w:tc>
          <w:tcPr>
            <w:tcW w:w="1645" w:type="dxa"/>
          </w:tcPr>
          <w:p w14:paraId="5F3690E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4B62B5D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  <w:p w14:paraId="59BAC6E9" w14:textId="24E6E441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51" w:type="dxa"/>
          </w:tcPr>
          <w:p w14:paraId="56E463A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12CEC92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22083A8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30B9566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Ac-Ⅲ-2 詩歌短文。</w:t>
            </w:r>
          </w:p>
          <w:p w14:paraId="6F2E9C68" w14:textId="5135A58F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Bh-Ⅲ-1 物產景觀。</w:t>
            </w:r>
          </w:p>
        </w:tc>
        <w:tc>
          <w:tcPr>
            <w:tcW w:w="5266" w:type="dxa"/>
          </w:tcPr>
          <w:p w14:paraId="0EA027D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 xml:space="preserve">二、好光景 </w:t>
            </w:r>
            <w:r w:rsidRPr="009B7A01">
              <w:rPr>
                <w:rFonts w:ascii="標楷體" w:eastAsia="標楷體" w:hAnsi="標楷體" w:hint="eastAsia"/>
              </w:rPr>
              <w:tab/>
              <w:t>3.行踏</w:t>
            </w:r>
          </w:p>
          <w:p w14:paraId="312613D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CD3EEA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09785F4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老師問學生第三課的學習心得。</w:t>
            </w:r>
          </w:p>
          <w:p w14:paraId="69ED01DC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46D3C8C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2DB8A8B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(八)活動八：來寫字</w:t>
            </w:r>
          </w:p>
          <w:p w14:paraId="202D56D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1.老師請學生翻回課文頁，書寫閩南語漢字「拍」，並完成以「拍」為主的造詞。</w:t>
            </w:r>
          </w:p>
          <w:p w14:paraId="066A22B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2.參考本書P55「來寫字」，補充「拍」的用法。</w:t>
            </w:r>
          </w:p>
          <w:p w14:paraId="30C2BCCB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9D18A5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(九)活動九：複習二</w:t>
            </w:r>
          </w:p>
          <w:p w14:paraId="36B425B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或教學電子書，讓學生聆聽「複習二」內容並作答。</w:t>
            </w:r>
          </w:p>
          <w:p w14:paraId="38177A4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2.答畢師生可採互動式進行對答，老師可引導學生用完整的句子發</w:t>
            </w:r>
          </w:p>
          <w:p w14:paraId="77B9DFDC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表。</w:t>
            </w:r>
          </w:p>
          <w:p w14:paraId="30CDE95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(十)活動十：看圖講故事</w:t>
            </w:r>
          </w:p>
          <w:p w14:paraId="667E8B1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1FAB10A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00AAB6F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303971C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26CEAF8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313B1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732A328F" w14:textId="15B44CB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34E29E72" w14:textId="4AADF949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74E5570C" w14:textId="53AFEF09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教用</w:t>
            </w: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MP3</w:t>
            </w:r>
            <w:r w:rsidRPr="009B7A01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9B7A01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4" w:type="dxa"/>
          </w:tcPr>
          <w:p w14:paraId="74BA4DD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漢字書寫評量</w:t>
            </w:r>
          </w:p>
          <w:p w14:paraId="2A48D77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聆聽評量</w:t>
            </w:r>
          </w:p>
          <w:p w14:paraId="477EF06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311D1467" w14:textId="6BDAA3FE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86" w:type="dxa"/>
          </w:tcPr>
          <w:p w14:paraId="43A48457" w14:textId="11651CD8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1975DE0A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01A4338B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3E4F2163" w14:textId="3D34EF42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05-03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518" w:type="dxa"/>
          </w:tcPr>
          <w:p w14:paraId="6A555DA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67F6216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86D9CC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5023748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  <w:p w14:paraId="7B392AE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閩-E-C3</w:t>
            </w:r>
          </w:p>
          <w:p w14:paraId="7E8AE436" w14:textId="5B3039BC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透過閩南語文的學習，培養尊重與包容各種語言與文化多元性的精神。</w:t>
            </w:r>
          </w:p>
        </w:tc>
        <w:tc>
          <w:tcPr>
            <w:tcW w:w="1645" w:type="dxa"/>
          </w:tcPr>
          <w:p w14:paraId="0526F9E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434E86A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3690D68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6D82469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2-Ⅲ-2 能運用閩南語進行對話、分享與討論。</w:t>
            </w:r>
          </w:p>
          <w:p w14:paraId="39DBEBD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44F4A72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2-Ⅲ-5 能以閩南語口語表達對多元文化的初步認識。</w:t>
            </w:r>
          </w:p>
          <w:p w14:paraId="6E1104DF" w14:textId="78BD2E2C" w:rsidR="00D4665E" w:rsidRPr="009B7A01" w:rsidRDefault="00D4665E" w:rsidP="00D4665E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</w:tc>
        <w:tc>
          <w:tcPr>
            <w:tcW w:w="1251" w:type="dxa"/>
          </w:tcPr>
          <w:p w14:paraId="24C287D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55E2ADC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7431A79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方音差異。</w:t>
            </w:r>
          </w:p>
          <w:p w14:paraId="2FF77F8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Ac-Ⅲ-2 詩歌短文。</w:t>
            </w:r>
          </w:p>
          <w:p w14:paraId="44E4746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口語表達。</w:t>
            </w:r>
          </w:p>
          <w:p w14:paraId="0B53424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 xml:space="preserve">Bh-Ⅲ-1 </w:t>
            </w:r>
            <w:r w:rsidRPr="009B7A01">
              <w:rPr>
                <w:rFonts w:ascii="標楷體" w:eastAsia="標楷體" w:hAnsi="標楷體" w:hint="eastAsia"/>
              </w:rPr>
              <w:lastRenderedPageBreak/>
              <w:t>物產景觀。</w:t>
            </w:r>
          </w:p>
          <w:p w14:paraId="204E99BA" w14:textId="14227EFA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Bh-Ⅲ-2 區域人文。</w:t>
            </w:r>
          </w:p>
        </w:tc>
        <w:tc>
          <w:tcPr>
            <w:tcW w:w="5266" w:type="dxa"/>
          </w:tcPr>
          <w:p w14:paraId="2B8A034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 xml:space="preserve">三、寶島臺灣 </w:t>
            </w:r>
            <w:r w:rsidRPr="009B7A01">
              <w:rPr>
                <w:rFonts w:ascii="標楷體" w:eastAsia="標楷體" w:hAnsi="標楷體" w:hint="eastAsia"/>
              </w:rPr>
              <w:tab/>
              <w:t>4.氣象報導</w:t>
            </w:r>
          </w:p>
          <w:p w14:paraId="68ACFEE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FBAE52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4FF5630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3E4F24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12FC63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30D3205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(一)活動一：營造情境</w:t>
            </w:r>
          </w:p>
          <w:p w14:paraId="2E8B871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老師可在投影布幕上展示臺灣地圖，提問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39CA31A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2.老師請學生觀察課文情境圖，並引導學生從人、事、時、地、物進行觀察。</w:t>
            </w:r>
          </w:p>
          <w:p w14:paraId="1CDFCBA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093B1E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(二)活動二：課文分析</w:t>
            </w:r>
          </w:p>
          <w:p w14:paraId="4D1D09F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或教學電子書，老師帶領學生逐句範讀、領讀課文。</w:t>
            </w:r>
          </w:p>
          <w:p w14:paraId="6E1520A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2.學生跟讀課文時，老師宜注意學生容易誤讀的音讀（詳見本書P74）。</w:t>
            </w:r>
          </w:p>
          <w:p w14:paraId="3B92762B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3.課文下方有11個語詞解說，請學生從課文語句中，用螢光筆或紅筆將這11個語詞圈出來。</w:t>
            </w:r>
          </w:p>
          <w:p w14:paraId="7CCC1ED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第一段「對花蓮入來、掃對宜蘭去」出現兩個【對】，老師可特別說明，前者是「從某方向移動」，後者是「往某方向移動」，兩者語音相同，偏泉腔多讀作「uì」，偏漳腔多讀作「tuì」，《臺灣閩南語常用詞辭典》皆寫作【對】。</w:t>
            </w:r>
          </w:p>
          <w:p w14:paraId="3DC737E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5.老師分別說明用法並舉例，亦可視情況開放學生跟著造句。</w:t>
            </w:r>
          </w:p>
          <w:p w14:paraId="1EB87C0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6.老師引導學生理解課文文意，本課共分三段：第一段模仿氣象主播播報新聞時的語句，這也是過去長輩收聽新聞的日常經驗，現代人已較少接觸。第二段描述颱風來時，大家都會爭相去菜市場搶菜的經驗，老師可補充「菜金菜塗 tshài kim tshài thôo」這句俗諺，次字讀本調。第三段描寫爸爸認為不用擔心去菜市場人擠人，因為去超市也很便利，但小孩卻只關心是否會放颱風假。</w:t>
            </w:r>
          </w:p>
          <w:p w14:paraId="267BBE1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7.本課課文運用了七個華臺反序詞，老師可於教學過程中特別提及，並適時再補充其餘的華臺反序詞。</w:t>
            </w:r>
          </w:p>
          <w:p w14:paraId="74392BA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8.視學生個別成長背景或學區特性，補充說明相關字詞的方音差。</w:t>
            </w:r>
          </w:p>
          <w:p w14:paraId="504BE28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▲SDGs議題融入：詳見本書P75、89之說明。</w:t>
            </w:r>
          </w:p>
          <w:p w14:paraId="0A3E5ED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5C9130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53667483" w14:textId="5DEAF058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1C909B3C" w14:textId="114FEF5E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72A017DF" w14:textId="59479F2B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教用MP3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4" w:type="dxa"/>
          </w:tcPr>
          <w:p w14:paraId="69856F2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  <w:p w14:paraId="241F7CB7" w14:textId="3F06994A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86" w:type="dxa"/>
          </w:tcPr>
          <w:p w14:paraId="670033F9" w14:textId="6F103E18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0DD6B9D7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48F9D0CD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643CEFF5" w14:textId="45827EFA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lastRenderedPageBreak/>
              <w:t>十四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05-10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518" w:type="dxa"/>
          </w:tcPr>
          <w:p w14:paraId="49FCFD5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098EF09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BB13E8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69B8A12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B0C16E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閩-E-C3</w:t>
            </w:r>
          </w:p>
          <w:p w14:paraId="679E5D6E" w14:textId="49D7C122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透過閩南語文的學習，培養尊重與包容各種語言與文化多元性的精神。</w:t>
            </w:r>
          </w:p>
        </w:tc>
        <w:tc>
          <w:tcPr>
            <w:tcW w:w="1645" w:type="dxa"/>
          </w:tcPr>
          <w:p w14:paraId="3A099E5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1E0CD5A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6FDA62EE" w14:textId="6D6C9A1D" w:rsidR="00D4665E" w:rsidRPr="009B7A01" w:rsidRDefault="00D4665E" w:rsidP="00D4665E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</w:tc>
        <w:tc>
          <w:tcPr>
            <w:tcW w:w="1251" w:type="dxa"/>
          </w:tcPr>
          <w:p w14:paraId="017FE63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22AF2E3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358D895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方音差異。</w:t>
            </w:r>
          </w:p>
          <w:p w14:paraId="11DBAAC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口語表達。</w:t>
            </w:r>
          </w:p>
          <w:p w14:paraId="3332C14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Bh-Ⅲ-1 物產景觀。</w:t>
            </w:r>
          </w:p>
          <w:p w14:paraId="0D47ACD4" w14:textId="3D2D6A61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Bh-Ⅲ-2 區域人文。</w:t>
            </w:r>
          </w:p>
        </w:tc>
        <w:tc>
          <w:tcPr>
            <w:tcW w:w="5266" w:type="dxa"/>
          </w:tcPr>
          <w:p w14:paraId="397F47D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 xml:space="preserve">三、寶島臺灣 </w:t>
            </w:r>
            <w:r w:rsidRPr="009B7A01">
              <w:rPr>
                <w:rFonts w:ascii="標楷體" w:eastAsia="標楷體" w:hAnsi="標楷體" w:hint="eastAsia"/>
              </w:rPr>
              <w:tab/>
              <w:t>4.氣象報導</w:t>
            </w:r>
          </w:p>
          <w:p w14:paraId="62F456D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2B4CF2C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7D7CACF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老師揭示本堂課要學的語詞主題：縣市名１，請學生翻至課文，將這種語詞圈起來，並藉此進入語詞教學。</w:t>
            </w:r>
          </w:p>
          <w:p w14:paraId="3305563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C9D3B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4FCB51B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(三)活動三：認識語詞</w:t>
            </w:r>
          </w:p>
          <w:p w14:paraId="4609E13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或教學電子書，老師帶領學生逐詞範讀、領讀，次數視情況增減。</w:t>
            </w:r>
          </w:p>
          <w:p w14:paraId="04120D1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2.學生跟讀語詞時，老師宜注意學生容易誤讀的音讀（詳見本書P78）。</w:t>
            </w:r>
          </w:p>
          <w:p w14:paraId="438D0CD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3.各縣市地名因為歷史因素有時會有所變動，老師可適時補充，如「苗栗」前字傳統正讀為非鼻音的「biâu」，今日多數人則讀作鼻化的「miâu」，係受華語音讀影響。</w:t>
            </w:r>
          </w:p>
          <w:p w14:paraId="153253A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BFBBF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(四)活動四：坐火車</w:t>
            </w:r>
          </w:p>
          <w:p w14:paraId="449B5A4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1.由四個學生當火車列車，最前面的「火車頭」，閩南語說【火車母hué/hé/hér-tshia-bú/bó】，老師可適時補充。</w:t>
            </w:r>
          </w:p>
          <w:p w14:paraId="16E27A2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2.四人組成的火車列車在行間巡視。</w:t>
            </w:r>
          </w:p>
          <w:p w14:paraId="097524C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3.全班念口號「坐火車，tshìn tshiàng、tshìn tshiàng、tshìn tshiàng」。</w:t>
            </w:r>
          </w:p>
          <w:p w14:paraId="6E0FB9E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4.口號結束時，看【火車母】停在哪個座位，那位學生必須說出一個上課教過的縣市名稱，如：【臺北到囉】。</w:t>
            </w:r>
          </w:p>
          <w:p w14:paraId="6C5AEEA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5.正確說出者遞補到火車最末尾，【火車母】的同學則坐在該空位。</w:t>
            </w:r>
          </w:p>
          <w:p w14:paraId="7782C86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4EC66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6BC0019A" w14:textId="3C1E0CB3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400A5367" w14:textId="305F97AB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672E63F7" w14:textId="64E97031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教用MP3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44" w:type="dxa"/>
          </w:tcPr>
          <w:p w14:paraId="1751F8D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3EC527A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  <w:p w14:paraId="26A169F0" w14:textId="2C8F04B1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86" w:type="dxa"/>
          </w:tcPr>
          <w:p w14:paraId="1969E758" w14:textId="5D2AFE53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0EDCD591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39CB5921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68D1A0A7" w14:textId="6351C5D6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05-17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518" w:type="dxa"/>
          </w:tcPr>
          <w:p w14:paraId="60653A1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2671AE4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7237257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294CECF8" w14:textId="48A634DB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45" w:type="dxa"/>
          </w:tcPr>
          <w:p w14:paraId="29882E7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686C0E2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1468F15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18FEC53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00E15E9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</w:t>
            </w:r>
            <w:r w:rsidRPr="009B7A01">
              <w:rPr>
                <w:rFonts w:ascii="標楷體" w:eastAsia="標楷體" w:hAnsi="標楷體" w:hint="eastAsia"/>
              </w:rPr>
              <w:lastRenderedPageBreak/>
              <w:t>述。</w:t>
            </w:r>
          </w:p>
          <w:p w14:paraId="5752084D" w14:textId="60F6D837" w:rsidR="00D4665E" w:rsidRPr="009B7A01" w:rsidRDefault="00D4665E" w:rsidP="00D4665E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51" w:type="dxa"/>
          </w:tcPr>
          <w:p w14:paraId="1CBAAF1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40DB619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3B3CAB9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218F746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Ab-Ⅲ-2 句型運用。</w:t>
            </w:r>
          </w:p>
          <w:p w14:paraId="177093B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方音差異。</w:t>
            </w:r>
          </w:p>
          <w:p w14:paraId="54E0A61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Bg-Ⅲ-1 生活應對。</w:t>
            </w:r>
          </w:p>
          <w:p w14:paraId="0FFD375E" w14:textId="4950471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66" w:type="dxa"/>
          </w:tcPr>
          <w:p w14:paraId="423F4BD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 xml:space="preserve">三、寶島臺灣 </w:t>
            </w:r>
            <w:r w:rsidRPr="009B7A01">
              <w:rPr>
                <w:rFonts w:ascii="標楷體" w:eastAsia="標楷體" w:hAnsi="標楷體" w:hint="eastAsia"/>
              </w:rPr>
              <w:tab/>
              <w:t>4.氣象報導</w:t>
            </w:r>
          </w:p>
          <w:p w14:paraId="114E79E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0AA6C51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3AE3019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老師引導學生完成學習單，複習本課語詞，並藉此進入「做伙來造句」教學。</w:t>
            </w:r>
          </w:p>
          <w:p w14:paraId="31C073E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F2AC59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66EB5B4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(五)活動五：做伙來造句</w:t>
            </w:r>
          </w:p>
          <w:p w14:paraId="6E1933F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或教學電子書，老師指導學生認讀「做伙來造句」。</w:t>
            </w:r>
          </w:p>
          <w:p w14:paraId="57EC6D8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24323D7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66DCAC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(六)活動六：講看覓</w:t>
            </w:r>
          </w:p>
          <w:p w14:paraId="2D08795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392340D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187C44B7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264DF9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16CFB7DC" w14:textId="22E1BBA2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39CD2101" w14:textId="05E336B0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１</w:t>
            </w:r>
          </w:p>
        </w:tc>
        <w:tc>
          <w:tcPr>
            <w:tcW w:w="1105" w:type="dxa"/>
          </w:tcPr>
          <w:p w14:paraId="0D77F20B" w14:textId="6F18ED85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教用MP3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、教學電子書、學習單</w:t>
            </w:r>
          </w:p>
        </w:tc>
        <w:tc>
          <w:tcPr>
            <w:tcW w:w="744" w:type="dxa"/>
          </w:tcPr>
          <w:p w14:paraId="4C07E14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  <w:p w14:paraId="2B0C982C" w14:textId="655B5FF9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86" w:type="dxa"/>
          </w:tcPr>
          <w:p w14:paraId="1D369D17" w14:textId="556BADA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53352B4F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399AA384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12FC7399" w14:textId="7E1182B9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十六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05-24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518" w:type="dxa"/>
          </w:tcPr>
          <w:p w14:paraId="4BA4DCF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0EBEA2D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27AC0A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56224C89" w14:textId="7A3E256D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45" w:type="dxa"/>
          </w:tcPr>
          <w:p w14:paraId="3639CF6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62D5DDB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41A7534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4B33960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15104BD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</w:t>
            </w:r>
            <w:r w:rsidRPr="009B7A01">
              <w:rPr>
                <w:rFonts w:ascii="標楷體" w:eastAsia="標楷體" w:hAnsi="標楷體" w:hint="eastAsia"/>
              </w:rPr>
              <w:lastRenderedPageBreak/>
              <w:t>理的口頭描述。</w:t>
            </w:r>
          </w:p>
          <w:p w14:paraId="4DEA5D05" w14:textId="2D3A25CA" w:rsidR="00D4665E" w:rsidRPr="009B7A01" w:rsidRDefault="00D4665E" w:rsidP="00D4665E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51" w:type="dxa"/>
          </w:tcPr>
          <w:p w14:paraId="668083D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6B4F6B8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60DD2DB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2030130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Bg-Ⅲ-1 生活應對。</w:t>
            </w:r>
          </w:p>
          <w:p w14:paraId="5B757840" w14:textId="6F5616C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266" w:type="dxa"/>
          </w:tcPr>
          <w:p w14:paraId="24F067B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 xml:space="preserve">三、寶島臺灣 </w:t>
            </w:r>
            <w:r w:rsidRPr="009B7A01">
              <w:rPr>
                <w:rFonts w:ascii="標楷體" w:eastAsia="標楷體" w:hAnsi="標楷體" w:hint="eastAsia"/>
              </w:rPr>
              <w:tab/>
              <w:t>4.氣象報導</w:t>
            </w:r>
          </w:p>
          <w:p w14:paraId="35C6FEC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E287CA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62429EC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老師將班上學生分為四組，一組念一段課文，複習課文後再順勢進入「咱來試看覓」教學。</w:t>
            </w:r>
          </w:p>
          <w:p w14:paraId="30D32F0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30BF485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354687D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(七)活動七：咱來試看覓</w:t>
            </w:r>
          </w:p>
          <w:p w14:paraId="6DD7492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771F5B60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090160D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4ED18C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(八)活動八：輕鬆學拼音、拼音練習</w:t>
            </w:r>
          </w:p>
          <w:p w14:paraId="66DB9F9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12867140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4AB34E5C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3.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5BD1FC6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1CD0B9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(九)活動九：來寫字</w:t>
            </w:r>
          </w:p>
          <w:p w14:paraId="524218E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1.老師請學生翻回課文頁，書寫閩南語漢字「沓」，並完成以「沓」為主的語詞。</w:t>
            </w:r>
          </w:p>
          <w:p w14:paraId="4CC19A6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2.參考本書P76-77「來寫字」，補充「沓」的用法。</w:t>
            </w:r>
          </w:p>
          <w:p w14:paraId="3A4E18E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11DE61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1BBAC494" w14:textId="53115646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67141EFB" w14:textId="1BF1C313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09F56C63" w14:textId="2891BA94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教用MP3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4" w:type="dxa"/>
          </w:tcPr>
          <w:p w14:paraId="5BF5F6E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  <w:p w14:paraId="060E1A3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66118EF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聆聽評量</w:t>
            </w:r>
          </w:p>
          <w:p w14:paraId="4AA5AC4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漢字書寫評量</w:t>
            </w:r>
          </w:p>
          <w:p w14:paraId="7FCB0F60" w14:textId="50CE51B8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86" w:type="dxa"/>
          </w:tcPr>
          <w:p w14:paraId="2C19DD92" w14:textId="1EF221BC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77560214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3F471524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03CCE2B4" w14:textId="6A701C64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05-31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518" w:type="dxa"/>
          </w:tcPr>
          <w:p w14:paraId="46A756F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1CC0B5D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80D176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1948A96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396E6F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閩-E-C3</w:t>
            </w:r>
          </w:p>
          <w:p w14:paraId="5344DEDE" w14:textId="1F26C3A8" w:rsidR="00D4665E" w:rsidRPr="009B7A01" w:rsidRDefault="00D4665E" w:rsidP="00D4665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透過閩南語文的學習，培養尊重與包容各種語言</w:t>
            </w:r>
            <w:r w:rsidRPr="009B7A01">
              <w:rPr>
                <w:rFonts w:ascii="標楷體" w:eastAsia="標楷體" w:hAnsi="標楷體" w:hint="eastAsia"/>
              </w:rPr>
              <w:lastRenderedPageBreak/>
              <w:t>與文化多元性的精神。</w:t>
            </w:r>
          </w:p>
        </w:tc>
        <w:tc>
          <w:tcPr>
            <w:tcW w:w="1645" w:type="dxa"/>
          </w:tcPr>
          <w:p w14:paraId="386D215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4DA5303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55389D5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77F975E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382E55C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</w:t>
            </w:r>
            <w:r w:rsidRPr="009B7A01">
              <w:rPr>
                <w:rFonts w:ascii="標楷體" w:eastAsia="標楷體" w:hAnsi="標楷體" w:hint="eastAsia"/>
              </w:rPr>
              <w:lastRenderedPageBreak/>
              <w:t>物進行有條理的口頭描述。</w:t>
            </w:r>
          </w:p>
          <w:p w14:paraId="649D61D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2-Ⅲ-5 能以閩南語口語表達對多元文化的初步認識。</w:t>
            </w:r>
          </w:p>
          <w:p w14:paraId="04BEADC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2-Ⅲ-6 能運用閩南語詢問與回答日常生活中的熟悉主題，並能說出在地文化的特色與關懷。</w:t>
            </w:r>
          </w:p>
          <w:p w14:paraId="221D61C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  <w:p w14:paraId="3C08994A" w14:textId="5C3C7810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</w:tc>
        <w:tc>
          <w:tcPr>
            <w:tcW w:w="1251" w:type="dxa"/>
          </w:tcPr>
          <w:p w14:paraId="4F15858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07B1974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4305D1A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方音差異。</w:t>
            </w:r>
          </w:p>
          <w:p w14:paraId="51485FA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Ab-Ⅲ-4 文白異讀。</w:t>
            </w:r>
          </w:p>
          <w:p w14:paraId="608AC37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Ac-Ⅲ-2 詩歌短文。</w:t>
            </w:r>
          </w:p>
          <w:p w14:paraId="467A7E3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口語表達。</w:t>
            </w:r>
          </w:p>
          <w:p w14:paraId="644985E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Bh-Ⅲ-1 物產景觀。</w:t>
            </w:r>
          </w:p>
          <w:p w14:paraId="585CADCF" w14:textId="73A210E1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Bh-Ⅲ-2 區域人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文。</w:t>
            </w:r>
          </w:p>
        </w:tc>
        <w:tc>
          <w:tcPr>
            <w:tcW w:w="5266" w:type="dxa"/>
          </w:tcPr>
          <w:p w14:paraId="333856A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 xml:space="preserve">三、寶島臺灣 </w:t>
            </w:r>
            <w:r w:rsidRPr="009B7A01">
              <w:rPr>
                <w:rFonts w:ascii="標楷體" w:eastAsia="標楷體" w:hAnsi="標楷體" w:hint="eastAsia"/>
              </w:rPr>
              <w:tab/>
              <w:t>5.火車</w:t>
            </w:r>
          </w:p>
          <w:p w14:paraId="1360EEE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08BAE50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04F0D26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5C3736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62E4D8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4960B5C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(一)活動一：營造情境</w:t>
            </w:r>
          </w:p>
          <w:p w14:paraId="1E2A00D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老師可在投影布幕上展示臺灣地圖，提問學生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4C6FDDE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2.老師請學生觀察課文情境圖，並引導學生從人、事、時、地、物進行觀察。</w:t>
            </w:r>
          </w:p>
          <w:p w14:paraId="7AA0A28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F89384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(二)活動二：課文分析</w:t>
            </w:r>
          </w:p>
          <w:p w14:paraId="4E406D5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或教學電子書，老師帶領學生逐句範讀、領讀課文。</w:t>
            </w:r>
          </w:p>
          <w:p w14:paraId="18AF2D9F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2.學生跟讀課文時，老師宜注意學生容易誤讀的音讀（詳見本書P92）。</w:t>
            </w:r>
          </w:p>
          <w:p w14:paraId="1375FB2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3.「高屏溪」是指「高雄」、「屏東」間的溪流，「屏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東」這個地名前字讀白讀的「pîn」，但「高屏溪」次字在地人一般讀「pîng」，應是受後字「溪」聲母逆向同化所致，而非為「屏」的文讀音「pîng」。</w:t>
            </w:r>
          </w:p>
          <w:p w14:paraId="3030476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4.課文下方有八個語詞解說，請學生從課文語句中，用螢光筆或紅筆將這八個語詞圈出來。</w:t>
            </w:r>
          </w:p>
          <w:p w14:paraId="4730248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5.老師分別說明用法並舉例，亦可視情況開放學生跟著造句。</w:t>
            </w:r>
          </w:p>
          <w:p w14:paraId="1CF5BD9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6.老師引導學生理解課文文意，本課共分三段：第一段以譬喻修辭將火車比擬作蜈蚣，從南臺灣的高屏溪到東臺灣的後山，不但出現都市的「樓仔厝」，亦有田野間的「甘蔗園」、河床上的「西瓜田」，寫景的畫面很有立體感。第二段開頭「雄雄」二字，轉折的寫作手法運用得當，瞬間將讀者帶入文中陰暗的隧道內。第三段描寫出隧道後，迎來東海岸蔚藍的海水，並運用擬人的手法，表現出與蜈蚣捉迷藏玩耍的畫面，最後玩累了，停歇下來偷聽山海的內心話。</w:t>
            </w:r>
          </w:p>
          <w:p w14:paraId="1A76F0F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7.視學生個別成長背景或學區特性，補充說明相關字詞的方音差。</w:t>
            </w:r>
          </w:p>
          <w:p w14:paraId="60072CE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▲SDGs議題融入：詳見本書P93、105之說明。</w:t>
            </w:r>
          </w:p>
          <w:p w14:paraId="0E51F5A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949E4C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5FF0F970" w14:textId="22DB8436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79" w:type="dxa"/>
          </w:tcPr>
          <w:p w14:paraId="3A9E2C6F" w14:textId="7415BBCD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611B63A2" w14:textId="28E552B9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教用MP3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4" w:type="dxa"/>
          </w:tcPr>
          <w:p w14:paraId="125B7EE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  <w:p w14:paraId="2C878CF0" w14:textId="5B1FD2F2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86" w:type="dxa"/>
          </w:tcPr>
          <w:p w14:paraId="260C8A3B" w14:textId="4A04EE01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4A1FC14A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4752857D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5BAF3B56" w14:textId="52F34E3F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06-07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518" w:type="dxa"/>
          </w:tcPr>
          <w:p w14:paraId="2BBBD78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60484F0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</w:t>
            </w:r>
            <w:r w:rsidRPr="009B7A01">
              <w:rPr>
                <w:rFonts w:ascii="標楷體" w:eastAsia="標楷體" w:hAnsi="標楷體" w:hint="eastAsia"/>
              </w:rPr>
              <w:lastRenderedPageBreak/>
              <w:t>力，並用之於日常生活中，以處理相關問題。</w:t>
            </w:r>
          </w:p>
          <w:p w14:paraId="510D8CF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4EE302AE" w14:textId="0FE611D7" w:rsidR="00D4665E" w:rsidRPr="009B7A01" w:rsidRDefault="00D4665E" w:rsidP="00D4665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45" w:type="dxa"/>
          </w:tcPr>
          <w:p w14:paraId="4A9E578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 能正確聽辨並尊重閩南語方音與語詞的</w:t>
            </w:r>
            <w:r w:rsidRPr="009B7A01">
              <w:rPr>
                <w:rFonts w:ascii="標楷體" w:eastAsia="標楷體" w:hAnsi="標楷體" w:hint="eastAsia"/>
              </w:rPr>
              <w:lastRenderedPageBreak/>
              <w:t>差異性。</w:t>
            </w:r>
          </w:p>
          <w:p w14:paraId="378FE5C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266FBF9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2814EC3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45B6482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0D6F482D" w14:textId="7CFAE205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51" w:type="dxa"/>
          </w:tcPr>
          <w:p w14:paraId="72A974D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69F3733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 xml:space="preserve">Aa-Ⅲ-2 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漢字書寫。</w:t>
            </w:r>
          </w:p>
          <w:p w14:paraId="3B9786B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3F17880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Ab-Ⅲ-2 句型運用。</w:t>
            </w:r>
          </w:p>
          <w:p w14:paraId="04CB1A5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Ab-Ⅲ-3 方音差異。</w:t>
            </w:r>
          </w:p>
          <w:p w14:paraId="7EBE373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Ab-Ⅲ-4 文白異讀。</w:t>
            </w:r>
          </w:p>
          <w:p w14:paraId="625A5C3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Bg-Ⅲ-1 生活應對。</w:t>
            </w:r>
          </w:p>
          <w:p w14:paraId="3F901B8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口語表達。</w:t>
            </w:r>
          </w:p>
          <w:p w14:paraId="167C94F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Bh-Ⅲ-1 物產景觀。</w:t>
            </w:r>
          </w:p>
          <w:p w14:paraId="794D0F5F" w14:textId="446C4EF4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Bh-Ⅲ-2 區域人文。</w:t>
            </w:r>
          </w:p>
        </w:tc>
        <w:tc>
          <w:tcPr>
            <w:tcW w:w="5266" w:type="dxa"/>
          </w:tcPr>
          <w:p w14:paraId="65B5AE8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 xml:space="preserve">三、寶島臺灣 </w:t>
            </w:r>
            <w:r w:rsidRPr="009B7A01">
              <w:rPr>
                <w:rFonts w:ascii="標楷體" w:eastAsia="標楷體" w:hAnsi="標楷體" w:hint="eastAsia"/>
              </w:rPr>
              <w:tab/>
              <w:t>5.火車</w:t>
            </w:r>
          </w:p>
          <w:p w14:paraId="05F49AA8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3DDC1F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3D66537B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老師揭示本堂課要學的語詞主題：縣市名２，請</w:t>
            </w:r>
            <w:r w:rsidRPr="009B7A01">
              <w:rPr>
                <w:rFonts w:ascii="標楷體" w:eastAsia="標楷體" w:hAnsi="標楷體" w:hint="eastAsia"/>
              </w:rPr>
              <w:lastRenderedPageBreak/>
              <w:t>學生翻至課文，將這種語詞圈起來，並藉此進入語詞教學。</w:t>
            </w:r>
          </w:p>
          <w:p w14:paraId="199D651C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63CAB5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20858C4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(三)活動三：認識語詞</w:t>
            </w:r>
          </w:p>
          <w:p w14:paraId="3E638D0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或教學電子書，老師帶領學生逐詞範讀、領讀，次數視情況增減。</w:t>
            </w:r>
          </w:p>
          <w:p w14:paraId="0C2654C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2.學生跟讀語詞時，老師宜注意學生容易誤讀的音讀（詳見本書P96）。</w:t>
            </w:r>
          </w:p>
          <w:p w14:paraId="3590481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3.【屏東Pîn-tong】和【臺東Tâi-tang】的次字皆為【東】，但前者為文讀，後者為白讀，地名文讀或白讀為習慣所致，亦可能變動，如文獻出現過【臺東Tâi-tong】，今日一般讀作【臺東Tâi-tang】。</w:t>
            </w:r>
          </w:p>
          <w:p w14:paraId="7B2976D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各縣市地名因為歷史因素時有變動，如「高雄」次字字典的正讀為「hiông」，然而，臺灣中北部許多人習慣讀作零聲母的「iông」；「花蓮」過去習慣稱作【花蓮港Hue-liân-káng】，後來多稱作【花蓮Hua-liân】，漸漸地，有的人又習慣將次字讀作第一聲的「lian」。</w:t>
            </w:r>
          </w:p>
          <w:p w14:paraId="00C1C917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4C31E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(四)活動四：語詞大風吹</w:t>
            </w:r>
          </w:p>
          <w:p w14:paraId="772232E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1.由於本課教授完後，學生已習得全部22個縣市的名稱，老師可讓學生進行語詞大風吹的活動。</w:t>
            </w:r>
          </w:p>
          <w:p w14:paraId="76075C5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2.每一個學生在紙上寫上一個縣市名詞，置於桌上或貼於胸前，儘可能讓每個縣市都有人選，全班學生數多於22位時，有的縣市會重覆，全班學生數低於22位時，有的縣市會沒人選。</w:t>
            </w:r>
          </w:p>
          <w:p w14:paraId="136E291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3.老師先挑選一位學生當旅客，上臺說：「坐火車」，全班學生回應：「欲去佗位？」旅客出題，</w:t>
            </w:r>
            <w:r w:rsidRPr="009B7A01">
              <w:rPr>
                <w:rFonts w:ascii="標楷體" w:eastAsia="標楷體" w:hAnsi="標楷體" w:hint="eastAsia"/>
              </w:rPr>
              <w:lastRenderedPageBreak/>
              <w:t>如：「欲去臺南。」紙張寫「臺南」的同學要開口說出「臺南」，兩人並對調位置，「臺南」若有兩人以上，則看誰先說出，正確說出者加分。</w:t>
            </w:r>
          </w:p>
          <w:p w14:paraId="042ADC6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4.學生熟悉遊戲規則後，可練習進階版，題目改成「對臺北，經過臺中，到高雄。」「臺北」的同學先和「臺中」的同學對調，再和「高雄」的同學對調。</w:t>
            </w:r>
          </w:p>
          <w:p w14:paraId="7B552F3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01DAE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(五)活動五：做伙來造句</w:t>
            </w:r>
          </w:p>
          <w:p w14:paraId="78379C1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或教學電子書，老師指導學生認讀「按……對……去」的句型，並解釋其句型結構。</w:t>
            </w:r>
          </w:p>
          <w:p w14:paraId="086D20B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5D8BC81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88177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2907A652" w14:textId="3DF9D6ED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25846CE9" w14:textId="6C39A014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6452E74E" w14:textId="30AED861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教用MP3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4" w:type="dxa"/>
          </w:tcPr>
          <w:p w14:paraId="78D97DF0" w14:textId="77777777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  <w:p w14:paraId="4AC15CF1" w14:textId="77777777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0637D9E5" w14:textId="77177405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</w:tc>
        <w:tc>
          <w:tcPr>
            <w:tcW w:w="1186" w:type="dxa"/>
          </w:tcPr>
          <w:p w14:paraId="7C9EA73C" w14:textId="3A2B8BDB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環境教育</w:t>
            </w:r>
          </w:p>
        </w:tc>
        <w:tc>
          <w:tcPr>
            <w:tcW w:w="628" w:type="dxa"/>
          </w:tcPr>
          <w:p w14:paraId="6D82A074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06D6C2C7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5DD1C63E" w14:textId="33776148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lastRenderedPageBreak/>
              <w:t>十九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06-14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06-18</w:t>
            </w:r>
          </w:p>
        </w:tc>
        <w:tc>
          <w:tcPr>
            <w:tcW w:w="1518" w:type="dxa"/>
          </w:tcPr>
          <w:p w14:paraId="29254DB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1722FA5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33E9959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231BD8F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  <w:p w14:paraId="7E5EFD7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閩-E-C3</w:t>
            </w:r>
          </w:p>
          <w:p w14:paraId="3C03198E" w14:textId="1D2E2BCD" w:rsidR="00D4665E" w:rsidRPr="009B7A01" w:rsidRDefault="00D4665E" w:rsidP="00D4665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透過閩南語文的學習，培養尊重與包容各種語言與文化多元性的精神。</w:t>
            </w:r>
          </w:p>
        </w:tc>
        <w:tc>
          <w:tcPr>
            <w:tcW w:w="1645" w:type="dxa"/>
          </w:tcPr>
          <w:p w14:paraId="3306598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15A468A8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5F4FB0B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2-Ⅲ-1 能妥善運用科技媒材增進閩南語的口說</w:t>
            </w:r>
            <w:r w:rsidRPr="009B7A01">
              <w:rPr>
                <w:rFonts w:ascii="標楷體" w:eastAsia="標楷體" w:hAnsi="標楷體" w:hint="eastAsia"/>
              </w:rPr>
              <w:lastRenderedPageBreak/>
              <w:t>能力。</w:t>
            </w:r>
          </w:p>
          <w:p w14:paraId="0F3C86A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2B3B5298" w14:textId="200754EB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</w:tc>
        <w:tc>
          <w:tcPr>
            <w:tcW w:w="1251" w:type="dxa"/>
          </w:tcPr>
          <w:p w14:paraId="5785B96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40272D1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39F8ADE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14356B9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Ac-Ⅲ-2 詩歌短文。</w:t>
            </w:r>
          </w:p>
          <w:p w14:paraId="606E2BF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Bg-Ⅲ-1 生活應對。</w:t>
            </w:r>
          </w:p>
          <w:p w14:paraId="7D98A87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口語表達。</w:t>
            </w:r>
          </w:p>
          <w:p w14:paraId="64830CD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Bh-Ⅲ-1 物產景觀。</w:t>
            </w:r>
          </w:p>
          <w:p w14:paraId="5D22B020" w14:textId="1290251E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Bh-Ⅲ-2 區域人文。</w:t>
            </w:r>
          </w:p>
        </w:tc>
        <w:tc>
          <w:tcPr>
            <w:tcW w:w="5266" w:type="dxa"/>
          </w:tcPr>
          <w:p w14:paraId="05A66DD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 xml:space="preserve">三、寶島臺灣 </w:t>
            </w:r>
            <w:r w:rsidRPr="009B7A01">
              <w:rPr>
                <w:rFonts w:ascii="標楷體" w:eastAsia="標楷體" w:hAnsi="標楷體" w:hint="eastAsia"/>
              </w:rPr>
              <w:tab/>
              <w:t>5.火車</w:t>
            </w:r>
          </w:p>
          <w:p w14:paraId="5CCF9F4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241F3109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5BA8FB9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老師引導學生完成學習單，複習本課語詞，並藉此進入「講看覓」教學。</w:t>
            </w:r>
          </w:p>
          <w:p w14:paraId="7CC98B9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5AFD7D6B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49C1500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(六)活動六：講看覓</w:t>
            </w:r>
          </w:p>
          <w:p w14:paraId="18290F4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7A3C5A6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786611E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7ECA23D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(七)活動七：聽看覓</w:t>
            </w:r>
          </w:p>
          <w:p w14:paraId="2BCD9CE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或教學電子書，讓學生聆聽「聽看</w:t>
            </w:r>
            <w:r w:rsidRPr="009B7A01">
              <w:rPr>
                <w:rFonts w:ascii="標楷體" w:eastAsia="標楷體" w:hAnsi="標楷體" w:hint="eastAsia"/>
              </w:rPr>
              <w:lastRenderedPageBreak/>
              <w:t>覓」內容。</w:t>
            </w:r>
          </w:p>
          <w:p w14:paraId="0A0889B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0497A50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A36AF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(八)活動八：輕鬆學拼音、拼音練習</w:t>
            </w:r>
          </w:p>
          <w:p w14:paraId="404C5D8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4CABDF6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78A72FF6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3.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40E7E8A1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BD4307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3665AFFD" w14:textId="365540F8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761D56F9" w14:textId="3F6D96FC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5E9E7508" w14:textId="1B9E98C8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教用MP3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、教學電子書、學習單</w:t>
            </w:r>
          </w:p>
        </w:tc>
        <w:tc>
          <w:tcPr>
            <w:tcW w:w="744" w:type="dxa"/>
          </w:tcPr>
          <w:p w14:paraId="7ED76700" w14:textId="77777777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實作評量</w:t>
            </w:r>
          </w:p>
          <w:p w14:paraId="2897661C" w14:textId="77777777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55395DAD" w14:textId="5335046E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86" w:type="dxa"/>
          </w:tcPr>
          <w:p w14:paraId="61B2D4D4" w14:textId="33A13530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249BC4B9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481DEB17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2D72AF8A" w14:textId="5B59D617" w:rsidR="00D4665E" w:rsidRPr="009B7A01" w:rsidRDefault="00D4665E" w:rsidP="00D4665E">
            <w:pPr>
              <w:jc w:val="center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06-21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518" w:type="dxa"/>
          </w:tcPr>
          <w:p w14:paraId="01AF48B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閩-E-A2</w:t>
            </w:r>
          </w:p>
          <w:p w14:paraId="3C8662B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A86AB9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6B72139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</w:t>
            </w:r>
            <w:r w:rsidRPr="009B7A01">
              <w:rPr>
                <w:rFonts w:ascii="標楷體" w:eastAsia="標楷體" w:hAnsi="標楷體" w:hint="eastAsia"/>
              </w:rPr>
              <w:lastRenderedPageBreak/>
              <w:t>活之中。</w:t>
            </w:r>
          </w:p>
          <w:p w14:paraId="1266E0E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閩-E-C3</w:t>
            </w:r>
          </w:p>
          <w:p w14:paraId="0D742170" w14:textId="0FCF9FD2" w:rsidR="00D4665E" w:rsidRPr="009B7A01" w:rsidRDefault="00D4665E" w:rsidP="00D4665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透過閩南語文的學習，培養尊重與包容各種語言與文化多元性的精神。</w:t>
            </w:r>
          </w:p>
        </w:tc>
        <w:tc>
          <w:tcPr>
            <w:tcW w:w="1645" w:type="dxa"/>
          </w:tcPr>
          <w:p w14:paraId="189A7C2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7999EC3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2108B49B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66056D0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 能運</w:t>
            </w:r>
            <w:r w:rsidRPr="009B7A01">
              <w:rPr>
                <w:rFonts w:ascii="標楷體" w:eastAsia="標楷體" w:hAnsi="標楷體" w:hint="eastAsia"/>
              </w:rPr>
              <w:lastRenderedPageBreak/>
              <w:t>用閩南語進行對話、分享與討論。</w:t>
            </w:r>
          </w:p>
          <w:p w14:paraId="7935AE9D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1B78B8E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  <w:p w14:paraId="66594492" w14:textId="0159E66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51" w:type="dxa"/>
          </w:tcPr>
          <w:p w14:paraId="37A3D3E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 w:hint="eastAsia"/>
              </w:rPr>
              <w:t>Aa-Ⅲ-1 羅馬拼音。</w:t>
            </w:r>
          </w:p>
          <w:p w14:paraId="2305E8E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Aa-Ⅲ-2 漢字書寫。</w:t>
            </w:r>
          </w:p>
          <w:p w14:paraId="34C52D3A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Ab-Ⅲ-1 語詞運用。</w:t>
            </w:r>
          </w:p>
          <w:p w14:paraId="0B64EA3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Ac-Ⅲ-2 詩歌短文。</w:t>
            </w:r>
          </w:p>
          <w:p w14:paraId="3979A87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Bg-Ⅲ-1 生活應對。</w:t>
            </w:r>
          </w:p>
          <w:p w14:paraId="0B4042A2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Bg-Ⅲ-2 口語表</w:t>
            </w:r>
            <w:r w:rsidRPr="009B7A01">
              <w:rPr>
                <w:rFonts w:ascii="標楷體" w:eastAsia="標楷體" w:hAnsi="標楷體" w:hint="eastAsia"/>
              </w:rPr>
              <w:lastRenderedPageBreak/>
              <w:t>達。</w:t>
            </w:r>
          </w:p>
          <w:p w14:paraId="3B49082F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Bh-Ⅲ-1 物產景觀。</w:t>
            </w:r>
          </w:p>
          <w:p w14:paraId="361698F4" w14:textId="7BCBC9EA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Bh-Ⅲ-2 區域人文。</w:t>
            </w:r>
          </w:p>
        </w:tc>
        <w:tc>
          <w:tcPr>
            <w:tcW w:w="5266" w:type="dxa"/>
          </w:tcPr>
          <w:p w14:paraId="629DF8BA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 xml:space="preserve">三、寶島臺灣 </w:t>
            </w:r>
            <w:r w:rsidRPr="009B7A01">
              <w:rPr>
                <w:rFonts w:ascii="標楷體" w:eastAsia="標楷體" w:hAnsi="標楷體" w:hint="eastAsia"/>
              </w:rPr>
              <w:tab/>
              <w:t>5.火車</w:t>
            </w:r>
          </w:p>
          <w:p w14:paraId="615BD60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1B2FBE44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一、引起動機</w:t>
            </w:r>
          </w:p>
          <w:p w14:paraId="11A2EEC1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1.老師請學生翻回課文頁，書寫閩南語漢字「</w:t>
            </w:r>
            <w:r w:rsidRPr="009B7A01">
              <w:rPr>
                <w:rFonts w:ascii="新細明體-ExtB" w:eastAsia="新細明體-ExtB" w:hAnsi="新細明體-ExtB" w:cs="新細明體-ExtB" w:hint="eastAsia"/>
              </w:rPr>
              <w:t>𤲍</w:t>
            </w:r>
            <w:r w:rsidRPr="009B7A01">
              <w:rPr>
                <w:rFonts w:ascii="標楷體" w:eastAsia="標楷體" w:hAnsi="標楷體" w:hint="eastAsia"/>
              </w:rPr>
              <w:t>」，並完成以「</w:t>
            </w:r>
            <w:r w:rsidRPr="009B7A01">
              <w:rPr>
                <w:rFonts w:ascii="新細明體-ExtB" w:eastAsia="新細明體-ExtB" w:hAnsi="新細明體-ExtB" w:cs="新細明體-ExtB" w:hint="eastAsia"/>
              </w:rPr>
              <w:t>𤲍</w:t>
            </w:r>
            <w:r w:rsidRPr="009B7A01">
              <w:rPr>
                <w:rFonts w:ascii="標楷體" w:eastAsia="標楷體" w:hAnsi="標楷體" w:hint="eastAsia"/>
              </w:rPr>
              <w:t>」為主的造詞。</w:t>
            </w:r>
          </w:p>
          <w:p w14:paraId="32AE107F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2.參考本書P94-95「來寫字」，補充「</w:t>
            </w:r>
            <w:r w:rsidRPr="009B7A01">
              <w:rPr>
                <w:rFonts w:ascii="新細明體-ExtB" w:eastAsia="新細明體-ExtB" w:hAnsi="新細明體-ExtB" w:cs="新細明體-ExtB" w:hint="eastAsia"/>
              </w:rPr>
              <w:t>𤲍</w:t>
            </w:r>
            <w:r w:rsidRPr="009B7A01">
              <w:rPr>
                <w:rFonts w:ascii="標楷體" w:eastAsia="標楷體" w:hAnsi="標楷體" w:hint="eastAsia"/>
              </w:rPr>
              <w:t>」的用法。</w:t>
            </w:r>
          </w:p>
          <w:p w14:paraId="5ABB9C52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</w:p>
          <w:p w14:paraId="6A68DADD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二、發展活動</w:t>
            </w:r>
          </w:p>
          <w:p w14:paraId="53A151C3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(九)活動九：複習三</w:t>
            </w:r>
          </w:p>
          <w:p w14:paraId="6ECA7AE2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或教學電子書，讓學生聆聽「複習三」內容並作答。</w:t>
            </w:r>
          </w:p>
          <w:p w14:paraId="68D91028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6A4DC9A3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3.老師可視教學情況，參考教學補給站「謎猜」與學生進行互動。</w:t>
            </w:r>
          </w:p>
          <w:p w14:paraId="453D5CC3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</w:p>
          <w:p w14:paraId="5E1C89EB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(十)活動十：看圖講故事</w:t>
            </w:r>
          </w:p>
          <w:p w14:paraId="07E3D77D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4ACE8517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</w:t>
            </w:r>
            <w:r w:rsidRPr="009B7A01">
              <w:rPr>
                <w:rFonts w:ascii="標楷體" w:eastAsia="標楷體" w:hAnsi="標楷體" w:hint="eastAsia"/>
              </w:rPr>
              <w:lastRenderedPageBreak/>
              <w:t>論結果。</w:t>
            </w:r>
          </w:p>
          <w:p w14:paraId="6FD4A369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4B8DEE1A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1EF43822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</w:p>
          <w:p w14:paraId="1A1A3E48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(十一)活動十一：總複習</w:t>
            </w:r>
          </w:p>
          <w:p w14:paraId="7BD40008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/>
              </w:rPr>
              <w:t>1.</w:t>
            </w:r>
            <w:r w:rsidRPr="009B7A01">
              <w:rPr>
                <w:rFonts w:ascii="標楷體" w:eastAsia="標楷體" w:hAnsi="標楷體" w:hint="eastAsia"/>
              </w:rPr>
              <w:t>播放</w:t>
            </w:r>
            <w:r w:rsidRPr="009B7A01">
              <w:rPr>
                <w:rFonts w:ascii="標楷體" w:eastAsia="標楷體" w:hAnsi="標楷體"/>
              </w:rPr>
              <w:t>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或教學電子書，讓學生聆聽「總複習」內容並作答。</w:t>
            </w:r>
          </w:p>
          <w:p w14:paraId="0F1235BC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2.第(一)大題：聽聲音檔內容，把正確的代號寫進去。</w:t>
            </w:r>
          </w:p>
          <w:p w14:paraId="48A42678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3.第(二)大題：聽聲音檔內容，回答問題。</w:t>
            </w:r>
          </w:p>
          <w:p w14:paraId="5C6493C5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4.第(三)大題：判讀統計圖，圈出正確的答案。</w:t>
            </w:r>
          </w:p>
          <w:p w14:paraId="1985E607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5.第(四)大題：念一念句子，把正確的動詞寫進句子裡。</w:t>
            </w:r>
          </w:p>
          <w:p w14:paraId="40D65EE1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6.第(五)大題：聽聲音檔內容，把正確的韻母寫進去。</w:t>
            </w:r>
          </w:p>
          <w:p w14:paraId="7B02AA63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7.視教學情況，可補充教學補給站的「情境對話」、「拼音詞例補充」。</w:t>
            </w:r>
          </w:p>
          <w:p w14:paraId="304F9133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</w:p>
          <w:p w14:paraId="77822778" w14:textId="77777777" w:rsidR="00D4665E" w:rsidRPr="009B7A01" w:rsidRDefault="00D4665E" w:rsidP="00D4665E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三、統整活動</w:t>
            </w:r>
          </w:p>
          <w:p w14:paraId="5A50952B" w14:textId="57310D8B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79" w:type="dxa"/>
          </w:tcPr>
          <w:p w14:paraId="60777633" w14:textId="5898F9A2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１</w:t>
            </w:r>
          </w:p>
        </w:tc>
        <w:tc>
          <w:tcPr>
            <w:tcW w:w="1105" w:type="dxa"/>
          </w:tcPr>
          <w:p w14:paraId="61FE6BBA" w14:textId="426E2C4D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教用MP3</w:t>
            </w:r>
            <w:r w:rsidRPr="009B7A01">
              <w:rPr>
                <w:rFonts w:ascii="Cambria Math" w:eastAsia="標楷體" w:hAnsi="Cambria Math" w:cs="Cambria Math"/>
              </w:rPr>
              <w:t>❷</w:t>
            </w:r>
            <w:r w:rsidRPr="009B7A01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4" w:type="dxa"/>
          </w:tcPr>
          <w:p w14:paraId="619D23ED" w14:textId="77777777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漢字書寫評量</w:t>
            </w:r>
          </w:p>
          <w:p w14:paraId="64782D5D" w14:textId="77777777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聆聽評量</w:t>
            </w:r>
          </w:p>
          <w:p w14:paraId="717122B2" w14:textId="77777777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口語評量</w:t>
            </w:r>
          </w:p>
          <w:p w14:paraId="25E4B328" w14:textId="1C4D05AC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86" w:type="dxa"/>
          </w:tcPr>
          <w:p w14:paraId="5E00E7A1" w14:textId="4A824A1A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7A01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628" w:type="dxa"/>
          </w:tcPr>
          <w:p w14:paraId="63C2ED7E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4665E" w:rsidRPr="00B32678" w14:paraId="696718EC" w14:textId="77777777" w:rsidTr="006936C9">
        <w:trPr>
          <w:trHeight w:val="761"/>
        </w:trPr>
        <w:tc>
          <w:tcPr>
            <w:tcW w:w="817" w:type="dxa"/>
            <w:vAlign w:val="center"/>
          </w:tcPr>
          <w:p w14:paraId="316EB765" w14:textId="3333FB90" w:rsidR="00D4665E" w:rsidRPr="009B7A01" w:rsidRDefault="00D4665E" w:rsidP="00D4665E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9B7A01">
              <w:rPr>
                <w:rFonts w:ascii="標楷體" w:eastAsia="標楷體" w:hAnsi="標楷體" w:cs="Arial" w:hint="eastAsia"/>
                <w:color w:val="000000"/>
              </w:rPr>
              <w:t>二十一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06-28</w:t>
            </w:r>
            <w:r w:rsidRPr="009B7A01">
              <w:rPr>
                <w:rFonts w:ascii="標楷體" w:eastAsia="標楷體" w:hAnsi="標楷體" w:cs="Arial"/>
                <w:color w:val="000000"/>
              </w:rPr>
              <w:br/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9B7A0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9B7A01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518" w:type="dxa"/>
          </w:tcPr>
          <w:p w14:paraId="583E62F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閩-E-A1</w:t>
            </w:r>
          </w:p>
          <w:p w14:paraId="6C66849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33F8F11E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閩-E-B1</w:t>
            </w:r>
          </w:p>
          <w:p w14:paraId="7046CD29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具備理解與</w:t>
            </w:r>
            <w:r w:rsidRPr="009B7A01">
              <w:rPr>
                <w:rFonts w:ascii="標楷體" w:eastAsia="標楷體" w:hAnsi="標楷體" w:hint="eastAsia"/>
              </w:rPr>
              <w:lastRenderedPageBreak/>
              <w:t>使用閩南語文的基本能力，並能從事表達、溝通，以運用於家庭、學校、社區生活之中。</w:t>
            </w:r>
          </w:p>
          <w:p w14:paraId="67397FC0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閩-E-C2</w:t>
            </w:r>
          </w:p>
          <w:p w14:paraId="7F7E6D1D" w14:textId="23E6CB48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645" w:type="dxa"/>
          </w:tcPr>
          <w:p w14:paraId="041E16B3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1-Ⅲ-1能正確聽辨並尊重閩南語方音與語詞的差異性。</w:t>
            </w:r>
          </w:p>
          <w:p w14:paraId="11598255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2-Ⅲ-2能運用閩南語進行對話、分享與討論。</w:t>
            </w:r>
          </w:p>
          <w:p w14:paraId="302CE00E" w14:textId="31E9BE49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4-Ⅲ-1能以簡單的閩南</w:t>
            </w:r>
            <w:r w:rsidRPr="009B7A01">
              <w:rPr>
                <w:rFonts w:ascii="標楷體" w:eastAsia="標楷體" w:hAnsi="標楷體" w:hint="eastAsia"/>
              </w:rPr>
              <w:lastRenderedPageBreak/>
              <w:t>語文寫出日常生活相關的短文。</w:t>
            </w:r>
          </w:p>
        </w:tc>
        <w:tc>
          <w:tcPr>
            <w:tcW w:w="1251" w:type="dxa"/>
          </w:tcPr>
          <w:p w14:paraId="6F35D454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cs="Cambria Math"/>
                <w:vertAlign w:val="superscript"/>
              </w:rPr>
              <w:lastRenderedPageBreak/>
              <w:t>◎</w:t>
            </w:r>
            <w:r w:rsidRPr="009B7A01">
              <w:rPr>
                <w:rFonts w:ascii="標楷體" w:eastAsia="標楷體" w:hAnsi="標楷體"/>
              </w:rPr>
              <w:t>Ab-</w:t>
            </w:r>
            <w:r w:rsidRPr="009B7A01">
              <w:rPr>
                <w:rFonts w:ascii="標楷體" w:eastAsia="標楷體" w:hAnsi="標楷體" w:hint="eastAsia"/>
              </w:rPr>
              <w:t>Ⅲ</w:t>
            </w:r>
            <w:r w:rsidRPr="009B7A01">
              <w:rPr>
                <w:rFonts w:ascii="標楷體" w:eastAsia="標楷體" w:hAnsi="標楷體"/>
              </w:rPr>
              <w:t>-1語詞運用。</w:t>
            </w:r>
          </w:p>
          <w:p w14:paraId="7F1F843C" w14:textId="77777777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 w:hint="eastAsia"/>
              </w:rPr>
              <w:t>Ab-Ⅲ-2句型運用。</w:t>
            </w:r>
          </w:p>
          <w:p w14:paraId="449C4FEE" w14:textId="7720FD63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  <w:vertAlign w:val="superscript"/>
              </w:rPr>
            </w:pPr>
            <w:r w:rsidRPr="009B7A01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9B7A01">
              <w:rPr>
                <w:rFonts w:ascii="標楷體" w:eastAsia="標楷體" w:hAnsi="標楷體"/>
              </w:rPr>
              <w:t>Bg-</w:t>
            </w:r>
            <w:r w:rsidRPr="009B7A01">
              <w:rPr>
                <w:rFonts w:ascii="標楷體" w:eastAsia="標楷體" w:hAnsi="標楷體" w:hint="eastAsia"/>
              </w:rPr>
              <w:t>Ⅲ</w:t>
            </w:r>
            <w:r w:rsidRPr="009B7A01">
              <w:rPr>
                <w:rFonts w:ascii="標楷體" w:eastAsia="標楷體" w:hAnsi="標楷體"/>
              </w:rPr>
              <w:t>-2口語表達。</w:t>
            </w:r>
          </w:p>
        </w:tc>
        <w:tc>
          <w:tcPr>
            <w:tcW w:w="5266" w:type="dxa"/>
          </w:tcPr>
          <w:p w14:paraId="1B1688B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全冊總複習</w:t>
            </w:r>
          </w:p>
          <w:p w14:paraId="4A870B6D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1.語詞快搜王：</w:t>
            </w:r>
          </w:p>
          <w:p w14:paraId="39CE2A9E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進行「語詞快搜王」教學活動，老師請學生闔上課本，接著隨意說出一個課本裡的語詞，請學生翻課本找出該語詞出現在哪一頁？學生舉手搶答，回答者必須答對頁數，念出該語詞後再用語詞造句才算挑戰成功，老師則給予獎勵。</w:t>
            </w:r>
          </w:p>
          <w:p w14:paraId="3545B6F5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4E889A63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2.語詞快嘴王：</w:t>
            </w:r>
          </w:p>
          <w:p w14:paraId="6997A97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(1)老師可配合各課的書後圖卡，帶學生複習本學期學過的語詞，並適時糾正其發音。</w:t>
            </w:r>
          </w:p>
          <w:p w14:paraId="7A4C6050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(2)而後進行「語詞快嘴王」教學活動，老師將全冊圖卡洗牌，隨機挑選12~15張圖卡張貼在黑(白)板上。</w:t>
            </w:r>
          </w:p>
          <w:p w14:paraId="5F17DE76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(3)請自願者上臺或分組挑戰，全部念對是基本的通關條件，若是個人賽則念速最快者獲勝；若是團體賽則將組內通關者的時間加起來，加總時間最少的組別獲勝，老師視狀況酌予獎勵。</w:t>
            </w:r>
          </w:p>
          <w:p w14:paraId="31BE496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  <w:p w14:paraId="6C11F962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3.句型運用王：</w:t>
            </w:r>
          </w:p>
          <w:p w14:paraId="08991B11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(1)老師事先整理各課的課文句型。</w:t>
            </w:r>
          </w:p>
          <w:p w14:paraId="74B01564" w14:textId="77777777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(2)將各課句型展示給學生，帶領學生複習，並示範造句。</w:t>
            </w:r>
          </w:p>
          <w:p w14:paraId="3BB324F1" w14:textId="2231A2B4" w:rsidR="00D4665E" w:rsidRPr="009B7A01" w:rsidRDefault="00D4665E" w:rsidP="00D4665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t>(3)發下便利貼，請學生應用句型造句，一個句子寫一張便利貼。限時競賽，在時間內能寫出正確句子最多的組別獲勝，老師視狀況酌予獎勵。</w:t>
            </w:r>
          </w:p>
        </w:tc>
        <w:tc>
          <w:tcPr>
            <w:tcW w:w="479" w:type="dxa"/>
          </w:tcPr>
          <w:p w14:paraId="629D1654" w14:textId="34DE71F9" w:rsidR="00D4665E" w:rsidRPr="009B7A01" w:rsidRDefault="00D4665E" w:rsidP="00D4665E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05" w:type="dxa"/>
          </w:tcPr>
          <w:p w14:paraId="3F6E7A1E" w14:textId="707219BB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圖卡、便利貼</w:t>
            </w:r>
          </w:p>
        </w:tc>
        <w:tc>
          <w:tcPr>
            <w:tcW w:w="744" w:type="dxa"/>
          </w:tcPr>
          <w:p w14:paraId="64520627" w14:textId="77777777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9B7A01">
              <w:rPr>
                <w:rFonts w:ascii="標楷體" w:eastAsia="標楷體" w:hAnsi="標楷體"/>
                <w:snapToGrid w:val="0"/>
                <w:kern w:val="0"/>
              </w:rPr>
              <w:t>口語評量</w:t>
            </w:r>
          </w:p>
          <w:p w14:paraId="39C303AC" w14:textId="77777777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  <w:p w14:paraId="0C4FB66E" w14:textId="0970C0D8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9B7A01">
              <w:rPr>
                <w:rFonts w:ascii="標楷體" w:eastAsia="標楷體" w:hAnsi="標楷體" w:hint="eastAsia"/>
                <w:snapToGrid w:val="0"/>
                <w:kern w:val="0"/>
              </w:rPr>
              <w:t>遊戲</w:t>
            </w:r>
            <w:r w:rsidRPr="009B7A01">
              <w:rPr>
                <w:rFonts w:ascii="標楷體" w:eastAsia="標楷體" w:hAnsi="標楷體"/>
                <w:snapToGrid w:val="0"/>
                <w:kern w:val="0"/>
              </w:rPr>
              <w:t>評量</w:t>
            </w:r>
          </w:p>
        </w:tc>
        <w:tc>
          <w:tcPr>
            <w:tcW w:w="1186" w:type="dxa"/>
          </w:tcPr>
          <w:p w14:paraId="45A2CC66" w14:textId="77777777" w:rsidR="00D4665E" w:rsidRPr="009B7A01" w:rsidRDefault="00D4665E" w:rsidP="00D4665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9B7A01">
              <w:rPr>
                <w:rFonts w:ascii="標楷體" w:eastAsia="標楷體" w:hAnsi="標楷體"/>
                <w:snapToGrid w:val="0"/>
                <w:kern w:val="0"/>
              </w:rPr>
              <w:t>人權教育</w:t>
            </w:r>
          </w:p>
          <w:p w14:paraId="69165228" w14:textId="23DFE09D" w:rsidR="00D4665E" w:rsidRPr="009B7A01" w:rsidRDefault="00D4665E" w:rsidP="00D4665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28" w:type="dxa"/>
          </w:tcPr>
          <w:p w14:paraId="185AAB37" w14:textId="77777777" w:rsidR="00D4665E" w:rsidRPr="00B32678" w:rsidRDefault="00D4665E" w:rsidP="00D4665E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3ED0B5E9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57332C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04829" w14:textId="77777777" w:rsidR="00314621" w:rsidRDefault="00314621">
      <w:r>
        <w:separator/>
      </w:r>
    </w:p>
  </w:endnote>
  <w:endnote w:type="continuationSeparator" w:id="0">
    <w:p w14:paraId="48A12669" w14:textId="77777777" w:rsidR="00314621" w:rsidRDefault="0031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9C665" w14:textId="77777777" w:rsidR="00314621" w:rsidRDefault="00314621">
      <w:r>
        <w:separator/>
      </w:r>
    </w:p>
  </w:footnote>
  <w:footnote w:type="continuationSeparator" w:id="0">
    <w:p w14:paraId="190E5009" w14:textId="77777777" w:rsidR="00314621" w:rsidRDefault="00314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2023701785">
    <w:abstractNumId w:val="5"/>
  </w:num>
  <w:num w:numId="2" w16cid:durableId="1874271490">
    <w:abstractNumId w:val="37"/>
  </w:num>
  <w:num w:numId="3" w16cid:durableId="214514851">
    <w:abstractNumId w:val="23"/>
  </w:num>
  <w:num w:numId="4" w16cid:durableId="1211500263">
    <w:abstractNumId w:val="22"/>
  </w:num>
  <w:num w:numId="5" w16cid:durableId="912203017">
    <w:abstractNumId w:val="12"/>
  </w:num>
  <w:num w:numId="6" w16cid:durableId="1270043621">
    <w:abstractNumId w:val="38"/>
  </w:num>
  <w:num w:numId="7" w16cid:durableId="1721704597">
    <w:abstractNumId w:val="21"/>
  </w:num>
  <w:num w:numId="8" w16cid:durableId="1896354175">
    <w:abstractNumId w:val="11"/>
  </w:num>
  <w:num w:numId="9" w16cid:durableId="1727485014">
    <w:abstractNumId w:val="27"/>
  </w:num>
  <w:num w:numId="10" w16cid:durableId="566916308">
    <w:abstractNumId w:val="29"/>
  </w:num>
  <w:num w:numId="11" w16cid:durableId="2121560677">
    <w:abstractNumId w:val="4"/>
  </w:num>
  <w:num w:numId="12" w16cid:durableId="419643894">
    <w:abstractNumId w:val="16"/>
  </w:num>
  <w:num w:numId="13" w16cid:durableId="163663681">
    <w:abstractNumId w:val="3"/>
  </w:num>
  <w:num w:numId="14" w16cid:durableId="851802704">
    <w:abstractNumId w:val="45"/>
  </w:num>
  <w:num w:numId="15" w16cid:durableId="1870213616">
    <w:abstractNumId w:val="8"/>
  </w:num>
  <w:num w:numId="16" w16cid:durableId="186482562">
    <w:abstractNumId w:val="2"/>
  </w:num>
  <w:num w:numId="17" w16cid:durableId="1171262182">
    <w:abstractNumId w:val="39"/>
  </w:num>
  <w:num w:numId="18" w16cid:durableId="1096515184">
    <w:abstractNumId w:val="47"/>
  </w:num>
  <w:num w:numId="19" w16cid:durableId="1354266116">
    <w:abstractNumId w:val="6"/>
  </w:num>
  <w:num w:numId="20" w16cid:durableId="611548023">
    <w:abstractNumId w:val="32"/>
  </w:num>
  <w:num w:numId="21" w16cid:durableId="1617907712">
    <w:abstractNumId w:val="24"/>
  </w:num>
  <w:num w:numId="22" w16cid:durableId="399254285">
    <w:abstractNumId w:val="30"/>
  </w:num>
  <w:num w:numId="23" w16cid:durableId="1628507167">
    <w:abstractNumId w:val="31"/>
  </w:num>
  <w:num w:numId="24" w16cid:durableId="2050064199">
    <w:abstractNumId w:val="35"/>
  </w:num>
  <w:num w:numId="25" w16cid:durableId="1419788114">
    <w:abstractNumId w:val="48"/>
  </w:num>
  <w:num w:numId="26" w16cid:durableId="1500265831">
    <w:abstractNumId w:val="0"/>
  </w:num>
  <w:num w:numId="27" w16cid:durableId="1349066000">
    <w:abstractNumId w:val="15"/>
  </w:num>
  <w:num w:numId="28" w16cid:durableId="1610619537">
    <w:abstractNumId w:val="20"/>
  </w:num>
  <w:num w:numId="29" w16cid:durableId="1192183464">
    <w:abstractNumId w:val="36"/>
  </w:num>
  <w:num w:numId="30" w16cid:durableId="1784419270">
    <w:abstractNumId w:val="9"/>
  </w:num>
  <w:num w:numId="31" w16cid:durableId="792207957">
    <w:abstractNumId w:val="42"/>
  </w:num>
  <w:num w:numId="32" w16cid:durableId="507791535">
    <w:abstractNumId w:val="33"/>
  </w:num>
  <w:num w:numId="33" w16cid:durableId="1206285965">
    <w:abstractNumId w:val="28"/>
  </w:num>
  <w:num w:numId="34" w16cid:durableId="2026901341">
    <w:abstractNumId w:val="46"/>
  </w:num>
  <w:num w:numId="35" w16cid:durableId="1378505238">
    <w:abstractNumId w:val="13"/>
  </w:num>
  <w:num w:numId="36" w16cid:durableId="406810779">
    <w:abstractNumId w:val="7"/>
  </w:num>
  <w:num w:numId="37" w16cid:durableId="383798152">
    <w:abstractNumId w:val="10"/>
  </w:num>
  <w:num w:numId="38" w16cid:durableId="1056052004">
    <w:abstractNumId w:val="19"/>
  </w:num>
  <w:num w:numId="39" w16cid:durableId="698555021">
    <w:abstractNumId w:val="34"/>
  </w:num>
  <w:num w:numId="40" w16cid:durableId="1493569710">
    <w:abstractNumId w:val="25"/>
  </w:num>
  <w:num w:numId="41" w16cid:durableId="561529157">
    <w:abstractNumId w:val="26"/>
  </w:num>
  <w:num w:numId="42" w16cid:durableId="239412975">
    <w:abstractNumId w:val="49"/>
  </w:num>
  <w:num w:numId="43" w16cid:durableId="1317028241">
    <w:abstractNumId w:val="41"/>
  </w:num>
  <w:num w:numId="44" w16cid:durableId="723524183">
    <w:abstractNumId w:val="40"/>
  </w:num>
  <w:num w:numId="45" w16cid:durableId="1159229844">
    <w:abstractNumId w:val="14"/>
  </w:num>
  <w:num w:numId="46" w16cid:durableId="1587302754">
    <w:abstractNumId w:val="1"/>
  </w:num>
  <w:num w:numId="47" w16cid:durableId="1006833371">
    <w:abstractNumId w:val="44"/>
  </w:num>
  <w:num w:numId="48" w16cid:durableId="1340692476">
    <w:abstractNumId w:val="18"/>
  </w:num>
  <w:num w:numId="49" w16cid:durableId="1448046291">
    <w:abstractNumId w:val="43"/>
  </w:num>
  <w:num w:numId="50" w16cid:durableId="664018922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1C9"/>
    <w:rsid w:val="0002271D"/>
    <w:rsid w:val="00022D96"/>
    <w:rsid w:val="00032E6F"/>
    <w:rsid w:val="00044071"/>
    <w:rsid w:val="00053305"/>
    <w:rsid w:val="000641B6"/>
    <w:rsid w:val="00071013"/>
    <w:rsid w:val="00076144"/>
    <w:rsid w:val="000971E8"/>
    <w:rsid w:val="000A2E13"/>
    <w:rsid w:val="000A70FE"/>
    <w:rsid w:val="000B029A"/>
    <w:rsid w:val="000B44A3"/>
    <w:rsid w:val="000D197E"/>
    <w:rsid w:val="000D579A"/>
    <w:rsid w:val="000D69CE"/>
    <w:rsid w:val="000F1E6E"/>
    <w:rsid w:val="000F569C"/>
    <w:rsid w:val="00100958"/>
    <w:rsid w:val="00103C25"/>
    <w:rsid w:val="0011730A"/>
    <w:rsid w:val="00121823"/>
    <w:rsid w:val="0012425A"/>
    <w:rsid w:val="0012534E"/>
    <w:rsid w:val="00132F2D"/>
    <w:rsid w:val="0013727B"/>
    <w:rsid w:val="00137DCE"/>
    <w:rsid w:val="00147449"/>
    <w:rsid w:val="001610C8"/>
    <w:rsid w:val="0016208A"/>
    <w:rsid w:val="00163F7C"/>
    <w:rsid w:val="00185244"/>
    <w:rsid w:val="00185FA7"/>
    <w:rsid w:val="001A6000"/>
    <w:rsid w:val="001A7A6C"/>
    <w:rsid w:val="001B211E"/>
    <w:rsid w:val="001B76F8"/>
    <w:rsid w:val="001C068C"/>
    <w:rsid w:val="001C6590"/>
    <w:rsid w:val="001D114E"/>
    <w:rsid w:val="001D1FC5"/>
    <w:rsid w:val="001D568C"/>
    <w:rsid w:val="001D6D6B"/>
    <w:rsid w:val="001E5429"/>
    <w:rsid w:val="001F3F35"/>
    <w:rsid w:val="0020093A"/>
    <w:rsid w:val="00203D85"/>
    <w:rsid w:val="00204DEE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03D"/>
    <w:rsid w:val="00254674"/>
    <w:rsid w:val="00256A09"/>
    <w:rsid w:val="0026398B"/>
    <w:rsid w:val="00273641"/>
    <w:rsid w:val="00283477"/>
    <w:rsid w:val="002B5BCB"/>
    <w:rsid w:val="002B6A3A"/>
    <w:rsid w:val="002C0314"/>
    <w:rsid w:val="002C42D4"/>
    <w:rsid w:val="002C5B03"/>
    <w:rsid w:val="002C5FEA"/>
    <w:rsid w:val="002E0C06"/>
    <w:rsid w:val="002E2709"/>
    <w:rsid w:val="002E2850"/>
    <w:rsid w:val="002F37DE"/>
    <w:rsid w:val="002F52A4"/>
    <w:rsid w:val="00311BE6"/>
    <w:rsid w:val="00314621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87DB9"/>
    <w:rsid w:val="00396ABE"/>
    <w:rsid w:val="00396D99"/>
    <w:rsid w:val="003A132D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74F35"/>
    <w:rsid w:val="00493294"/>
    <w:rsid w:val="00494F03"/>
    <w:rsid w:val="00497EB8"/>
    <w:rsid w:val="004A0A74"/>
    <w:rsid w:val="004A0FC1"/>
    <w:rsid w:val="004C5FFD"/>
    <w:rsid w:val="004D1260"/>
    <w:rsid w:val="004D1390"/>
    <w:rsid w:val="004D3CCD"/>
    <w:rsid w:val="004E034A"/>
    <w:rsid w:val="004E070C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7332C"/>
    <w:rsid w:val="00584149"/>
    <w:rsid w:val="0059070F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3F2A"/>
    <w:rsid w:val="006163A2"/>
    <w:rsid w:val="0062208C"/>
    <w:rsid w:val="006262D4"/>
    <w:rsid w:val="006471F8"/>
    <w:rsid w:val="006575FE"/>
    <w:rsid w:val="0068109A"/>
    <w:rsid w:val="006936C9"/>
    <w:rsid w:val="006937FA"/>
    <w:rsid w:val="006964B2"/>
    <w:rsid w:val="006A13CA"/>
    <w:rsid w:val="006B1A42"/>
    <w:rsid w:val="006B30C8"/>
    <w:rsid w:val="006C29E1"/>
    <w:rsid w:val="006C3CB4"/>
    <w:rsid w:val="006C4177"/>
    <w:rsid w:val="006D555C"/>
    <w:rsid w:val="006E0586"/>
    <w:rsid w:val="006E0C50"/>
    <w:rsid w:val="006E2688"/>
    <w:rsid w:val="006E4D82"/>
    <w:rsid w:val="006E503C"/>
    <w:rsid w:val="006F5FFA"/>
    <w:rsid w:val="007066EA"/>
    <w:rsid w:val="007146CF"/>
    <w:rsid w:val="007149F2"/>
    <w:rsid w:val="0072007C"/>
    <w:rsid w:val="00723119"/>
    <w:rsid w:val="00741F2B"/>
    <w:rsid w:val="007459D1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D2542"/>
    <w:rsid w:val="007F045E"/>
    <w:rsid w:val="007F2248"/>
    <w:rsid w:val="007F7E25"/>
    <w:rsid w:val="00803E16"/>
    <w:rsid w:val="008101E1"/>
    <w:rsid w:val="0082168A"/>
    <w:rsid w:val="00827F33"/>
    <w:rsid w:val="00830D8A"/>
    <w:rsid w:val="00832BCA"/>
    <w:rsid w:val="008445F8"/>
    <w:rsid w:val="0084497A"/>
    <w:rsid w:val="008470A7"/>
    <w:rsid w:val="0085177C"/>
    <w:rsid w:val="00867E99"/>
    <w:rsid w:val="00872520"/>
    <w:rsid w:val="00872984"/>
    <w:rsid w:val="00872AE1"/>
    <w:rsid w:val="00875740"/>
    <w:rsid w:val="008777E1"/>
    <w:rsid w:val="00891551"/>
    <w:rsid w:val="00893564"/>
    <w:rsid w:val="008A49BB"/>
    <w:rsid w:val="008B70EA"/>
    <w:rsid w:val="008D1DD7"/>
    <w:rsid w:val="008D219C"/>
    <w:rsid w:val="008E1B3A"/>
    <w:rsid w:val="008E5E8C"/>
    <w:rsid w:val="008F225D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56138"/>
    <w:rsid w:val="00966363"/>
    <w:rsid w:val="009674E0"/>
    <w:rsid w:val="00971229"/>
    <w:rsid w:val="009734C7"/>
    <w:rsid w:val="009805B3"/>
    <w:rsid w:val="00986550"/>
    <w:rsid w:val="009930A0"/>
    <w:rsid w:val="009A3B51"/>
    <w:rsid w:val="009B7A01"/>
    <w:rsid w:val="009C6A78"/>
    <w:rsid w:val="009D0797"/>
    <w:rsid w:val="009D48F2"/>
    <w:rsid w:val="009E10B9"/>
    <w:rsid w:val="009E151F"/>
    <w:rsid w:val="009E440E"/>
    <w:rsid w:val="009E6F5E"/>
    <w:rsid w:val="009E7823"/>
    <w:rsid w:val="00A10970"/>
    <w:rsid w:val="00A149FE"/>
    <w:rsid w:val="00A159FA"/>
    <w:rsid w:val="00A24A18"/>
    <w:rsid w:val="00A30B60"/>
    <w:rsid w:val="00A334AB"/>
    <w:rsid w:val="00A37174"/>
    <w:rsid w:val="00A37820"/>
    <w:rsid w:val="00A72AE6"/>
    <w:rsid w:val="00A73B06"/>
    <w:rsid w:val="00A752BB"/>
    <w:rsid w:val="00A75935"/>
    <w:rsid w:val="00A7709D"/>
    <w:rsid w:val="00A85B96"/>
    <w:rsid w:val="00A90560"/>
    <w:rsid w:val="00A91FEC"/>
    <w:rsid w:val="00A93670"/>
    <w:rsid w:val="00A9712D"/>
    <w:rsid w:val="00AA3302"/>
    <w:rsid w:val="00AB7BD7"/>
    <w:rsid w:val="00AD0E63"/>
    <w:rsid w:val="00AD453A"/>
    <w:rsid w:val="00AE09BE"/>
    <w:rsid w:val="00AE1E70"/>
    <w:rsid w:val="00AF6B62"/>
    <w:rsid w:val="00B006A9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2E44"/>
    <w:rsid w:val="00B63370"/>
    <w:rsid w:val="00B65020"/>
    <w:rsid w:val="00B6790C"/>
    <w:rsid w:val="00B93A2D"/>
    <w:rsid w:val="00B948C0"/>
    <w:rsid w:val="00BB480B"/>
    <w:rsid w:val="00BB683D"/>
    <w:rsid w:val="00BC78D0"/>
    <w:rsid w:val="00BD4085"/>
    <w:rsid w:val="00BD517A"/>
    <w:rsid w:val="00BD705D"/>
    <w:rsid w:val="00BF4625"/>
    <w:rsid w:val="00C06D5A"/>
    <w:rsid w:val="00C23A77"/>
    <w:rsid w:val="00C25DE0"/>
    <w:rsid w:val="00C26029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D684F"/>
    <w:rsid w:val="00CE54DB"/>
    <w:rsid w:val="00D01D3A"/>
    <w:rsid w:val="00D05FE7"/>
    <w:rsid w:val="00D07D7D"/>
    <w:rsid w:val="00D2767F"/>
    <w:rsid w:val="00D30F6D"/>
    <w:rsid w:val="00D31833"/>
    <w:rsid w:val="00D403C9"/>
    <w:rsid w:val="00D45B23"/>
    <w:rsid w:val="00D4665E"/>
    <w:rsid w:val="00D54E5A"/>
    <w:rsid w:val="00D62254"/>
    <w:rsid w:val="00D71084"/>
    <w:rsid w:val="00D758D2"/>
    <w:rsid w:val="00D77EB5"/>
    <w:rsid w:val="00DA397B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269F"/>
    <w:rsid w:val="00DF4264"/>
    <w:rsid w:val="00E12E1D"/>
    <w:rsid w:val="00E14D67"/>
    <w:rsid w:val="00E22FCB"/>
    <w:rsid w:val="00E46D18"/>
    <w:rsid w:val="00E472CF"/>
    <w:rsid w:val="00E57C52"/>
    <w:rsid w:val="00E57EB1"/>
    <w:rsid w:val="00E61ADD"/>
    <w:rsid w:val="00E6385D"/>
    <w:rsid w:val="00E86701"/>
    <w:rsid w:val="00E93C3B"/>
    <w:rsid w:val="00E95CA6"/>
    <w:rsid w:val="00EA0BAA"/>
    <w:rsid w:val="00EA2F89"/>
    <w:rsid w:val="00EA6582"/>
    <w:rsid w:val="00ED7161"/>
    <w:rsid w:val="00EE0DB7"/>
    <w:rsid w:val="00F14BE2"/>
    <w:rsid w:val="00F14D66"/>
    <w:rsid w:val="00F16437"/>
    <w:rsid w:val="00F17C2F"/>
    <w:rsid w:val="00F255C6"/>
    <w:rsid w:val="00F268B3"/>
    <w:rsid w:val="00F413C2"/>
    <w:rsid w:val="00F42E0D"/>
    <w:rsid w:val="00F50510"/>
    <w:rsid w:val="00F556AF"/>
    <w:rsid w:val="00F618AD"/>
    <w:rsid w:val="00F627BF"/>
    <w:rsid w:val="00F673DB"/>
    <w:rsid w:val="00F67C6E"/>
    <w:rsid w:val="00F716C4"/>
    <w:rsid w:val="00FA032B"/>
    <w:rsid w:val="00FB4147"/>
    <w:rsid w:val="00FD2022"/>
    <w:rsid w:val="00FE2BB8"/>
    <w:rsid w:val="00FE4F78"/>
    <w:rsid w:val="00FE783F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A27BB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F0835-B01B-4CF2-AFA1-377C49D3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24</Pages>
  <Words>2690</Words>
  <Characters>15337</Characters>
  <Application>Microsoft Office Word</Application>
  <DocSecurity>0</DocSecurity>
  <Lines>127</Lines>
  <Paragraphs>35</Paragraphs>
  <ScaleCrop>false</ScaleCrop>
  <Company>Microsoft</Company>
  <LinksUpToDate>false</LinksUpToDate>
  <CharactersWithSpaces>17992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11</cp:revision>
  <cp:lastPrinted>2019-01-28T06:12:00Z</cp:lastPrinted>
  <dcterms:created xsi:type="dcterms:W3CDTF">2023-03-29T08:29:00Z</dcterms:created>
  <dcterms:modified xsi:type="dcterms:W3CDTF">2026-03-31T08:46:00Z</dcterms:modified>
</cp:coreProperties>
</file>